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4B" w:rsidRDefault="00EB694B">
      <w:pPr>
        <w:pStyle w:val="ac"/>
        <w:jc w:val="right"/>
      </w:pPr>
      <w:bookmarkStart w:id="0" w:name="_GoBack"/>
      <w:bookmarkEnd w:id="0"/>
    </w:p>
    <w:p w:rsidR="002833FA" w:rsidRDefault="002833FA">
      <w:pPr>
        <w:pStyle w:val="ac"/>
        <w:jc w:val="right"/>
      </w:pPr>
    </w:p>
    <w:p w:rsidR="00BD56DD" w:rsidRDefault="00BD56DD">
      <w:pPr>
        <w:pStyle w:val="ac"/>
        <w:jc w:val="right"/>
      </w:pPr>
    </w:p>
    <w:p w:rsidR="002833FA" w:rsidRDefault="002833FA">
      <w:pPr>
        <w:pStyle w:val="ac"/>
      </w:pPr>
      <w:r>
        <w:t>СОВЕТ НАРОДНЫХ ДЕПУТАТОВ МУНИЦИПАЛЬНОГО ОБРАЗОВАНИЯ «</w:t>
      </w:r>
      <w:r w:rsidR="00F23673">
        <w:t xml:space="preserve">ТИМИРЯЗЕВСКОЕ </w:t>
      </w:r>
      <w:r>
        <w:t xml:space="preserve"> СЕЛЬСКОЕ ПОСЕЛЕНИЕ»</w:t>
      </w:r>
    </w:p>
    <w:p w:rsidR="002833FA" w:rsidRDefault="00F23673">
      <w:pPr>
        <w:pBdr>
          <w:bottom w:val="single" w:sz="8" w:space="1" w:color="000000"/>
        </w:pBdr>
        <w:jc w:val="center"/>
        <w:rPr>
          <w:b/>
          <w:bCs/>
        </w:rPr>
      </w:pPr>
      <w:r>
        <w:rPr>
          <w:b/>
          <w:bCs/>
        </w:rPr>
        <w:t>385774  п</w:t>
      </w:r>
      <w:r w:rsidR="002833FA">
        <w:rPr>
          <w:b/>
          <w:bCs/>
        </w:rPr>
        <w:t xml:space="preserve">. </w:t>
      </w:r>
      <w:r>
        <w:rPr>
          <w:b/>
          <w:bCs/>
        </w:rPr>
        <w:t>Тимирязева</w:t>
      </w:r>
      <w:r w:rsidR="002833FA">
        <w:rPr>
          <w:b/>
          <w:bCs/>
        </w:rPr>
        <w:t xml:space="preserve">, ул. </w:t>
      </w:r>
      <w:r>
        <w:rPr>
          <w:b/>
          <w:bCs/>
        </w:rPr>
        <w:t>Садовая, 14</w:t>
      </w:r>
    </w:p>
    <w:p w:rsidR="002833FA" w:rsidRDefault="002833FA">
      <w:pPr>
        <w:rPr>
          <w:b/>
          <w:bCs/>
        </w:rPr>
      </w:pPr>
    </w:p>
    <w:p w:rsidR="002833FA" w:rsidRDefault="002833FA">
      <w:pPr>
        <w:pStyle w:val="1"/>
      </w:pPr>
      <w:r>
        <w:t>РЕШЕНИЕ</w:t>
      </w:r>
    </w:p>
    <w:p w:rsidR="002833FA" w:rsidRDefault="002833FA">
      <w:pPr>
        <w:pStyle w:val="ac"/>
      </w:pPr>
      <w:r>
        <w:t xml:space="preserve">СОВЕТА НАРОДНЫХ ДЕПУТАТОВ </w:t>
      </w:r>
      <w:r w:rsidR="00F23673">
        <w:t>ТИМИРЯЗЕВСКОГО</w:t>
      </w:r>
    </w:p>
    <w:p w:rsidR="002833FA" w:rsidRDefault="002833FA">
      <w:pPr>
        <w:pStyle w:val="ac"/>
      </w:pPr>
      <w:r>
        <w:t>СЕЛЬСКОГО ПОСЕЛЕНИЯ</w:t>
      </w:r>
    </w:p>
    <w:p w:rsidR="002833FA" w:rsidRDefault="002833FA">
      <w:pPr>
        <w:pStyle w:val="ac"/>
      </w:pPr>
    </w:p>
    <w:p w:rsidR="002833FA" w:rsidRDefault="002833FA">
      <w:pPr>
        <w:ind w:firstLine="720"/>
        <w:jc w:val="center"/>
        <w:rPr>
          <w:b/>
          <w:bCs/>
          <w:i/>
          <w:iCs/>
          <w:sz w:val="28"/>
          <w:szCs w:val="28"/>
        </w:rPr>
      </w:pPr>
      <w:r>
        <w:rPr>
          <w:b/>
          <w:bCs/>
          <w:i/>
          <w:iCs/>
          <w:sz w:val="28"/>
          <w:szCs w:val="28"/>
        </w:rPr>
        <w:t>О внесении изменени</w:t>
      </w:r>
      <w:r w:rsidR="00D54B87">
        <w:rPr>
          <w:b/>
          <w:bCs/>
          <w:i/>
          <w:iCs/>
          <w:sz w:val="28"/>
          <w:szCs w:val="28"/>
        </w:rPr>
        <w:t>й</w:t>
      </w:r>
      <w:r>
        <w:rPr>
          <w:b/>
          <w:bCs/>
          <w:i/>
          <w:iCs/>
          <w:sz w:val="28"/>
          <w:szCs w:val="28"/>
        </w:rPr>
        <w:t xml:space="preserve"> в Решение Совета народных депутатов муниципального образования </w:t>
      </w:r>
      <w:r w:rsidR="00F23673">
        <w:rPr>
          <w:b/>
          <w:bCs/>
          <w:i/>
          <w:iCs/>
          <w:sz w:val="28"/>
          <w:szCs w:val="28"/>
        </w:rPr>
        <w:t xml:space="preserve">Тимирязевское </w:t>
      </w:r>
      <w:r>
        <w:rPr>
          <w:b/>
          <w:bCs/>
          <w:i/>
          <w:iCs/>
          <w:sz w:val="28"/>
          <w:szCs w:val="28"/>
        </w:rPr>
        <w:t xml:space="preserve">сельское поселение» </w:t>
      </w:r>
    </w:p>
    <w:p w:rsidR="002833FA" w:rsidRDefault="002833FA">
      <w:pPr>
        <w:ind w:firstLine="720"/>
        <w:jc w:val="center"/>
        <w:rPr>
          <w:b/>
          <w:bCs/>
          <w:i/>
          <w:iCs/>
          <w:sz w:val="28"/>
          <w:szCs w:val="28"/>
        </w:rPr>
      </w:pPr>
      <w:r>
        <w:rPr>
          <w:b/>
          <w:bCs/>
          <w:i/>
          <w:iCs/>
          <w:sz w:val="28"/>
          <w:szCs w:val="28"/>
        </w:rPr>
        <w:t xml:space="preserve">от </w:t>
      </w:r>
      <w:r w:rsidR="001F5083">
        <w:rPr>
          <w:b/>
          <w:bCs/>
          <w:i/>
          <w:iCs/>
          <w:sz w:val="28"/>
          <w:szCs w:val="28"/>
        </w:rPr>
        <w:t>01</w:t>
      </w:r>
      <w:r>
        <w:rPr>
          <w:b/>
          <w:bCs/>
          <w:i/>
          <w:iCs/>
          <w:sz w:val="28"/>
          <w:szCs w:val="28"/>
        </w:rPr>
        <w:t>.</w:t>
      </w:r>
      <w:r w:rsidR="001F5083">
        <w:rPr>
          <w:b/>
          <w:bCs/>
          <w:i/>
          <w:iCs/>
          <w:sz w:val="28"/>
          <w:szCs w:val="28"/>
        </w:rPr>
        <w:t xml:space="preserve">02.2019  г. № 59 </w:t>
      </w:r>
      <w:r>
        <w:rPr>
          <w:b/>
          <w:bCs/>
          <w:i/>
          <w:iCs/>
          <w:sz w:val="28"/>
          <w:szCs w:val="28"/>
        </w:rPr>
        <w:t>«Об утверждении правил благоустройства территорий муниципального образования «</w:t>
      </w:r>
      <w:r w:rsidR="00F23673">
        <w:rPr>
          <w:b/>
          <w:bCs/>
          <w:i/>
          <w:iCs/>
          <w:sz w:val="28"/>
          <w:szCs w:val="28"/>
        </w:rPr>
        <w:t>Тимирязевское</w:t>
      </w:r>
      <w:r>
        <w:rPr>
          <w:b/>
          <w:bCs/>
          <w:i/>
          <w:iCs/>
          <w:sz w:val="28"/>
          <w:szCs w:val="28"/>
        </w:rPr>
        <w:t xml:space="preserve"> сельское поселение»</w:t>
      </w:r>
    </w:p>
    <w:p w:rsidR="002833FA" w:rsidRDefault="002833FA">
      <w:pPr>
        <w:ind w:firstLine="720"/>
        <w:jc w:val="center"/>
        <w:rPr>
          <w:b/>
          <w:bCs/>
          <w:i/>
          <w:iCs/>
          <w:sz w:val="28"/>
          <w:szCs w:val="28"/>
        </w:rPr>
      </w:pPr>
    </w:p>
    <w:p w:rsidR="002833FA" w:rsidRDefault="002833FA">
      <w:pPr>
        <w:pStyle w:val="ac"/>
        <w:tabs>
          <w:tab w:val="left" w:pos="1309"/>
          <w:tab w:val="left" w:pos="1496"/>
        </w:tabs>
        <w:spacing w:line="200" w:lineRule="atLeast"/>
        <w:ind w:firstLine="748"/>
        <w:jc w:val="both"/>
        <w:rPr>
          <w:b w:val="0"/>
          <w:bCs w:val="0"/>
          <w:sz w:val="28"/>
          <w:szCs w:val="28"/>
        </w:rPr>
      </w:pPr>
      <w:r>
        <w:rPr>
          <w:b w:val="0"/>
          <w:bCs w:val="0"/>
          <w:sz w:val="28"/>
          <w:szCs w:val="28"/>
        </w:rPr>
        <w:t>В целях исполнения Протокола заседания Совета по вопросам архитектуры и градостроительства Республики Адыгея от 10.04.2019 года № 1, в соответствии с Уставом муниципального образования «</w:t>
      </w:r>
      <w:r w:rsidR="00F23673">
        <w:rPr>
          <w:b w:val="0"/>
          <w:bCs w:val="0"/>
          <w:sz w:val="28"/>
          <w:szCs w:val="28"/>
        </w:rPr>
        <w:t>Тимирязевское</w:t>
      </w:r>
      <w:r>
        <w:rPr>
          <w:b w:val="0"/>
          <w:bCs w:val="0"/>
          <w:sz w:val="28"/>
          <w:szCs w:val="28"/>
        </w:rPr>
        <w:t xml:space="preserve"> сельское поселение»,  Совет народных депутатов муниципального образования «</w:t>
      </w:r>
      <w:r w:rsidR="00F23673">
        <w:rPr>
          <w:b w:val="0"/>
          <w:bCs w:val="0"/>
          <w:sz w:val="28"/>
          <w:szCs w:val="28"/>
        </w:rPr>
        <w:t xml:space="preserve">Тимирязевское </w:t>
      </w:r>
      <w:r>
        <w:rPr>
          <w:b w:val="0"/>
          <w:bCs w:val="0"/>
          <w:sz w:val="28"/>
          <w:szCs w:val="28"/>
        </w:rPr>
        <w:t>сельское поселение»,</w:t>
      </w:r>
    </w:p>
    <w:p w:rsidR="002833FA" w:rsidRDefault="002833FA">
      <w:pPr>
        <w:pStyle w:val="ac"/>
        <w:tabs>
          <w:tab w:val="left" w:pos="1309"/>
          <w:tab w:val="left" w:pos="1496"/>
        </w:tabs>
        <w:spacing w:line="200" w:lineRule="atLeast"/>
        <w:ind w:firstLine="748"/>
        <w:rPr>
          <w:b w:val="0"/>
          <w:bCs w:val="0"/>
          <w:sz w:val="28"/>
          <w:szCs w:val="28"/>
        </w:rPr>
      </w:pPr>
      <w:r>
        <w:rPr>
          <w:b w:val="0"/>
          <w:bCs w:val="0"/>
          <w:sz w:val="28"/>
          <w:szCs w:val="28"/>
        </w:rPr>
        <w:t>РЕШИЛ:</w:t>
      </w:r>
    </w:p>
    <w:p w:rsidR="002833FA" w:rsidRDefault="002833FA">
      <w:pPr>
        <w:spacing w:line="200" w:lineRule="atLeast"/>
        <w:ind w:firstLine="720"/>
        <w:jc w:val="both"/>
        <w:rPr>
          <w:sz w:val="28"/>
          <w:szCs w:val="28"/>
        </w:rPr>
      </w:pPr>
      <w:r>
        <w:rPr>
          <w:sz w:val="28"/>
          <w:szCs w:val="28"/>
        </w:rPr>
        <w:t>Внести в Решение Совета  народных депутатов муниципального образования «</w:t>
      </w:r>
      <w:r w:rsidR="00F23673">
        <w:rPr>
          <w:sz w:val="28"/>
          <w:szCs w:val="28"/>
        </w:rPr>
        <w:t>Тимирязевское</w:t>
      </w:r>
      <w:r>
        <w:rPr>
          <w:sz w:val="28"/>
          <w:szCs w:val="28"/>
        </w:rPr>
        <w:t xml:space="preserve"> сельское поселение» № </w:t>
      </w:r>
      <w:r w:rsidR="001F5083">
        <w:rPr>
          <w:sz w:val="28"/>
          <w:szCs w:val="28"/>
        </w:rPr>
        <w:t>59</w:t>
      </w:r>
      <w:r>
        <w:rPr>
          <w:sz w:val="28"/>
          <w:szCs w:val="28"/>
        </w:rPr>
        <w:t xml:space="preserve"> от </w:t>
      </w:r>
      <w:r w:rsidR="001F5083">
        <w:rPr>
          <w:sz w:val="28"/>
          <w:szCs w:val="28"/>
        </w:rPr>
        <w:t>01</w:t>
      </w:r>
      <w:r>
        <w:rPr>
          <w:sz w:val="28"/>
          <w:szCs w:val="28"/>
        </w:rPr>
        <w:t>.</w:t>
      </w:r>
      <w:r w:rsidR="001F5083">
        <w:rPr>
          <w:sz w:val="28"/>
          <w:szCs w:val="28"/>
        </w:rPr>
        <w:t>02.2019</w:t>
      </w:r>
      <w:r>
        <w:rPr>
          <w:sz w:val="28"/>
          <w:szCs w:val="28"/>
        </w:rPr>
        <w:t xml:space="preserve"> г. «Об утверждении правил благоустройства территорий муниципального образования «</w:t>
      </w:r>
      <w:r w:rsidR="00F23673">
        <w:rPr>
          <w:sz w:val="28"/>
          <w:szCs w:val="28"/>
        </w:rPr>
        <w:t xml:space="preserve">Тимирязевское </w:t>
      </w:r>
      <w:r>
        <w:rPr>
          <w:sz w:val="28"/>
          <w:szCs w:val="28"/>
        </w:rPr>
        <w:t>сельское поселение» следующие изменения:</w:t>
      </w:r>
    </w:p>
    <w:p w:rsidR="002833FA" w:rsidRDefault="002833FA">
      <w:pPr>
        <w:spacing w:line="200" w:lineRule="atLeast"/>
        <w:ind w:firstLine="720"/>
        <w:jc w:val="both"/>
        <w:rPr>
          <w:sz w:val="28"/>
          <w:szCs w:val="28"/>
        </w:rPr>
      </w:pPr>
    </w:p>
    <w:p w:rsidR="002833FA" w:rsidRDefault="002833FA">
      <w:pPr>
        <w:jc w:val="both"/>
        <w:rPr>
          <w:sz w:val="28"/>
          <w:szCs w:val="28"/>
        </w:rPr>
      </w:pPr>
      <w:r>
        <w:rPr>
          <w:sz w:val="28"/>
          <w:szCs w:val="28"/>
        </w:rPr>
        <w:t>1.      Пункты 15.2 и 15.3. статьи 15 признать утратившими силу.</w:t>
      </w:r>
    </w:p>
    <w:p w:rsidR="002833FA" w:rsidRDefault="00F23673">
      <w:pPr>
        <w:jc w:val="both"/>
        <w:rPr>
          <w:sz w:val="28"/>
          <w:szCs w:val="28"/>
        </w:rPr>
      </w:pPr>
      <w:r>
        <w:rPr>
          <w:sz w:val="28"/>
          <w:szCs w:val="28"/>
        </w:rPr>
        <w:t xml:space="preserve">2. </w:t>
      </w:r>
      <w:r w:rsidR="002833FA">
        <w:rPr>
          <w:sz w:val="28"/>
          <w:szCs w:val="28"/>
        </w:rPr>
        <w:t>Утвердить Приложение к Правилам благоустройства территории муниципального образования "</w:t>
      </w:r>
      <w:r>
        <w:rPr>
          <w:sz w:val="28"/>
          <w:szCs w:val="28"/>
        </w:rPr>
        <w:t>Тимирязевское</w:t>
      </w:r>
      <w:r w:rsidR="002833FA">
        <w:rPr>
          <w:sz w:val="28"/>
          <w:szCs w:val="28"/>
        </w:rPr>
        <w:t xml:space="preserve"> сельское поселение" (</w:t>
      </w:r>
      <w:hyperlink w:anchor="sub_1000" w:history="1">
        <w:r w:rsidR="002833FA">
          <w:rPr>
            <w:rStyle w:val="a6"/>
          </w:rPr>
          <w:t>Приложение</w:t>
        </w:r>
      </w:hyperlink>
      <w:r w:rsidR="002833FA">
        <w:rPr>
          <w:sz w:val="28"/>
          <w:szCs w:val="28"/>
        </w:rPr>
        <w:t>).</w:t>
      </w:r>
    </w:p>
    <w:p w:rsidR="002833FA" w:rsidRDefault="002833FA">
      <w:pPr>
        <w:pStyle w:val="ac"/>
        <w:sectPr w:rsidR="002833FA">
          <w:type w:val="continuous"/>
          <w:pgSz w:w="11905" w:h="16837"/>
          <w:pgMar w:top="1134" w:right="850" w:bottom="703" w:left="1067" w:header="720" w:footer="720" w:gutter="0"/>
          <w:cols w:space="720"/>
          <w:docGrid w:linePitch="600" w:charSpace="32768"/>
        </w:sectPr>
      </w:pPr>
    </w:p>
    <w:p w:rsidR="002833FA" w:rsidRDefault="002833FA">
      <w:pPr>
        <w:spacing w:line="200" w:lineRule="atLeast"/>
        <w:jc w:val="both"/>
        <w:rPr>
          <w:sz w:val="28"/>
          <w:szCs w:val="28"/>
        </w:rPr>
      </w:pPr>
      <w:r>
        <w:rPr>
          <w:sz w:val="28"/>
          <w:szCs w:val="28"/>
        </w:rPr>
        <w:lastRenderedPageBreak/>
        <w:t>3.  Обнародовать настоящее Решение на сайте, стенде муниципального образования  «</w:t>
      </w:r>
      <w:r w:rsidR="00F23673">
        <w:rPr>
          <w:sz w:val="28"/>
          <w:szCs w:val="28"/>
        </w:rPr>
        <w:t>Тимирязевское сельское поселение»</w:t>
      </w:r>
      <w:r>
        <w:rPr>
          <w:sz w:val="28"/>
          <w:szCs w:val="28"/>
        </w:rPr>
        <w:t xml:space="preserve">. </w:t>
      </w:r>
    </w:p>
    <w:p w:rsidR="002833FA" w:rsidRDefault="00F23673">
      <w:pPr>
        <w:spacing w:line="200" w:lineRule="atLeast"/>
        <w:jc w:val="both"/>
        <w:rPr>
          <w:sz w:val="28"/>
          <w:szCs w:val="28"/>
        </w:rPr>
        <w:sectPr w:rsidR="002833FA">
          <w:type w:val="continuous"/>
          <w:pgSz w:w="11905" w:h="16837"/>
          <w:pgMar w:top="1134" w:right="850" w:bottom="703" w:left="1067" w:header="720" w:footer="720" w:gutter="0"/>
          <w:cols w:space="720"/>
          <w:docGrid w:linePitch="600" w:charSpace="32768"/>
        </w:sectPr>
      </w:pPr>
      <w:r>
        <w:rPr>
          <w:sz w:val="28"/>
          <w:szCs w:val="28"/>
        </w:rPr>
        <w:t xml:space="preserve">4. </w:t>
      </w:r>
      <w:r w:rsidR="002833FA">
        <w:rPr>
          <w:sz w:val="28"/>
          <w:szCs w:val="28"/>
        </w:rPr>
        <w:t>Настоящее решение вступает с момента обнародования.</w:t>
      </w:r>
    </w:p>
    <w:p w:rsidR="002833FA" w:rsidRDefault="002833FA">
      <w:pPr>
        <w:pStyle w:val="ac"/>
        <w:jc w:val="both"/>
        <w:rPr>
          <w:sz w:val="28"/>
          <w:szCs w:val="28"/>
        </w:rPr>
      </w:pPr>
    </w:p>
    <w:p w:rsidR="002833FA" w:rsidRDefault="002833FA">
      <w:pPr>
        <w:jc w:val="both"/>
        <w:rPr>
          <w:sz w:val="28"/>
          <w:szCs w:val="28"/>
        </w:rPr>
      </w:pPr>
      <w:r>
        <w:rPr>
          <w:sz w:val="28"/>
          <w:szCs w:val="28"/>
        </w:rPr>
        <w:t>Председатель Совета народных депутатов</w:t>
      </w:r>
    </w:p>
    <w:p w:rsidR="002833FA" w:rsidRDefault="002833FA">
      <w:pPr>
        <w:jc w:val="both"/>
        <w:rPr>
          <w:sz w:val="28"/>
          <w:szCs w:val="28"/>
        </w:rPr>
      </w:pPr>
      <w:r>
        <w:rPr>
          <w:sz w:val="28"/>
          <w:szCs w:val="28"/>
        </w:rPr>
        <w:t>муниципального образования</w:t>
      </w:r>
    </w:p>
    <w:p w:rsidR="002833FA" w:rsidRDefault="002833FA">
      <w:pPr>
        <w:jc w:val="both"/>
        <w:rPr>
          <w:sz w:val="28"/>
          <w:szCs w:val="28"/>
        </w:rPr>
      </w:pPr>
      <w:r>
        <w:rPr>
          <w:sz w:val="28"/>
          <w:szCs w:val="28"/>
        </w:rPr>
        <w:t>«</w:t>
      </w:r>
      <w:r w:rsidR="00F23673">
        <w:rPr>
          <w:sz w:val="28"/>
          <w:szCs w:val="28"/>
        </w:rPr>
        <w:t>Тимирязевское</w:t>
      </w:r>
      <w:r>
        <w:rPr>
          <w:sz w:val="28"/>
          <w:szCs w:val="28"/>
        </w:rPr>
        <w:t xml:space="preserve"> сельское поселение»                             </w:t>
      </w:r>
      <w:r w:rsidR="00F23673">
        <w:rPr>
          <w:sz w:val="28"/>
          <w:szCs w:val="28"/>
        </w:rPr>
        <w:t xml:space="preserve">                     Н.А.</w:t>
      </w:r>
      <w:r w:rsidR="00BD56DD">
        <w:rPr>
          <w:sz w:val="28"/>
          <w:szCs w:val="28"/>
        </w:rPr>
        <w:t xml:space="preserve"> </w:t>
      </w:r>
      <w:r w:rsidR="00F23673">
        <w:rPr>
          <w:sz w:val="28"/>
          <w:szCs w:val="28"/>
        </w:rPr>
        <w:t>Дельнов</w:t>
      </w:r>
      <w:r>
        <w:rPr>
          <w:sz w:val="28"/>
          <w:szCs w:val="28"/>
        </w:rPr>
        <w:t xml:space="preserve"> </w:t>
      </w:r>
      <w:r w:rsidR="00F23673">
        <w:rPr>
          <w:sz w:val="28"/>
          <w:szCs w:val="28"/>
        </w:rPr>
        <w:t xml:space="preserve"> </w:t>
      </w:r>
    </w:p>
    <w:p w:rsidR="002833FA" w:rsidRDefault="002833FA">
      <w:pPr>
        <w:jc w:val="both"/>
        <w:rPr>
          <w:sz w:val="28"/>
          <w:szCs w:val="28"/>
        </w:rPr>
      </w:pPr>
    </w:p>
    <w:p w:rsidR="002833FA" w:rsidRDefault="002833FA">
      <w:pPr>
        <w:jc w:val="both"/>
        <w:rPr>
          <w:sz w:val="28"/>
          <w:szCs w:val="28"/>
        </w:rPr>
      </w:pPr>
      <w:r>
        <w:rPr>
          <w:sz w:val="28"/>
          <w:szCs w:val="28"/>
        </w:rPr>
        <w:t xml:space="preserve"> </w:t>
      </w:r>
      <w:r w:rsidR="00F23673">
        <w:rPr>
          <w:sz w:val="28"/>
          <w:szCs w:val="28"/>
        </w:rPr>
        <w:t>п</w:t>
      </w:r>
      <w:r>
        <w:rPr>
          <w:sz w:val="28"/>
          <w:szCs w:val="28"/>
        </w:rPr>
        <w:t xml:space="preserve">. </w:t>
      </w:r>
      <w:r w:rsidR="00F23673">
        <w:rPr>
          <w:sz w:val="28"/>
          <w:szCs w:val="28"/>
        </w:rPr>
        <w:t>Тимирязева</w:t>
      </w:r>
    </w:p>
    <w:p w:rsidR="002833FA" w:rsidRDefault="002833FA">
      <w:pPr>
        <w:pStyle w:val="ac"/>
        <w:jc w:val="both"/>
        <w:rPr>
          <w:b w:val="0"/>
          <w:bCs w:val="0"/>
          <w:sz w:val="28"/>
          <w:szCs w:val="28"/>
        </w:rPr>
      </w:pPr>
      <w:r>
        <w:rPr>
          <w:b w:val="0"/>
          <w:bCs w:val="0"/>
          <w:sz w:val="28"/>
          <w:szCs w:val="28"/>
        </w:rPr>
        <w:t>«</w:t>
      </w:r>
      <w:r w:rsidR="00BD56DD">
        <w:rPr>
          <w:b w:val="0"/>
          <w:bCs w:val="0"/>
          <w:sz w:val="28"/>
          <w:szCs w:val="28"/>
        </w:rPr>
        <w:t>30</w:t>
      </w:r>
      <w:r>
        <w:rPr>
          <w:b w:val="0"/>
          <w:bCs w:val="0"/>
          <w:sz w:val="28"/>
          <w:szCs w:val="28"/>
        </w:rPr>
        <w:t>»</w:t>
      </w:r>
      <w:r w:rsidR="00BD56DD">
        <w:rPr>
          <w:b w:val="0"/>
          <w:bCs w:val="0"/>
          <w:sz w:val="28"/>
          <w:szCs w:val="28"/>
        </w:rPr>
        <w:t xml:space="preserve"> августа </w:t>
      </w:r>
      <w:r>
        <w:rPr>
          <w:b w:val="0"/>
          <w:bCs w:val="0"/>
          <w:sz w:val="28"/>
          <w:szCs w:val="28"/>
        </w:rPr>
        <w:t>20</w:t>
      </w:r>
      <w:r w:rsidR="00BD56DD">
        <w:rPr>
          <w:b w:val="0"/>
          <w:bCs w:val="0"/>
          <w:sz w:val="28"/>
          <w:szCs w:val="28"/>
        </w:rPr>
        <w:t>19</w:t>
      </w:r>
      <w:r>
        <w:rPr>
          <w:b w:val="0"/>
          <w:bCs w:val="0"/>
          <w:sz w:val="28"/>
          <w:szCs w:val="28"/>
        </w:rPr>
        <w:t xml:space="preserve"> г.</w:t>
      </w:r>
    </w:p>
    <w:p w:rsidR="002833FA" w:rsidRDefault="002833FA">
      <w:pPr>
        <w:jc w:val="both"/>
        <w:rPr>
          <w:sz w:val="28"/>
          <w:szCs w:val="28"/>
          <w:u w:val="single"/>
        </w:rPr>
      </w:pPr>
      <w:r>
        <w:rPr>
          <w:sz w:val="28"/>
          <w:szCs w:val="28"/>
          <w:u w:val="single"/>
        </w:rPr>
        <w:t xml:space="preserve">№ </w:t>
      </w:r>
      <w:r w:rsidR="00BD56DD">
        <w:rPr>
          <w:sz w:val="28"/>
          <w:szCs w:val="28"/>
          <w:u w:val="single"/>
        </w:rPr>
        <w:t>85</w:t>
      </w:r>
    </w:p>
    <w:p w:rsidR="002833FA" w:rsidRDefault="002833FA">
      <w:pPr>
        <w:jc w:val="both"/>
      </w:pPr>
    </w:p>
    <w:p w:rsidR="002833FA" w:rsidRDefault="002833FA">
      <w:pPr>
        <w:jc w:val="both"/>
      </w:pPr>
    </w:p>
    <w:p w:rsidR="002833FA" w:rsidRDefault="002833FA">
      <w:pPr>
        <w:jc w:val="both"/>
      </w:pPr>
    </w:p>
    <w:p w:rsidR="002833FA" w:rsidRDefault="002833FA">
      <w:pPr>
        <w:jc w:val="both"/>
      </w:pPr>
    </w:p>
    <w:p w:rsidR="002833FA" w:rsidRDefault="002833FA">
      <w:pPr>
        <w:jc w:val="both"/>
      </w:pPr>
    </w:p>
    <w:p w:rsidR="002833FA" w:rsidRDefault="002833FA">
      <w:pPr>
        <w:jc w:val="both"/>
      </w:pPr>
    </w:p>
    <w:p w:rsidR="00EB694B" w:rsidRDefault="00EB694B">
      <w:pPr>
        <w:jc w:val="right"/>
        <w:rPr>
          <w:rStyle w:val="aa"/>
          <w:rFonts w:cs="Arial"/>
        </w:rPr>
      </w:pPr>
      <w:bookmarkStart w:id="1" w:name="sub_10000"/>
    </w:p>
    <w:p w:rsidR="002833FA" w:rsidRDefault="002833FA">
      <w:pPr>
        <w:jc w:val="right"/>
        <w:rPr>
          <w:rStyle w:val="aa"/>
          <w:rFonts w:cs="Arial"/>
        </w:rPr>
      </w:pPr>
      <w:r>
        <w:rPr>
          <w:rStyle w:val="aa"/>
          <w:rFonts w:cs="Arial"/>
        </w:rPr>
        <w:lastRenderedPageBreak/>
        <w:t>Приложение</w:t>
      </w:r>
      <w:r>
        <w:rPr>
          <w:rStyle w:val="aa"/>
          <w:rFonts w:cs="Arial"/>
        </w:rPr>
        <w:br/>
        <w:t xml:space="preserve">к </w:t>
      </w:r>
      <w:hyperlink w:anchor="sub_1000" w:history="1">
        <w:r>
          <w:rPr>
            <w:rStyle w:val="a6"/>
          </w:rPr>
          <w:t>Правилам</w:t>
        </w:r>
      </w:hyperlink>
      <w:r>
        <w:rPr>
          <w:rStyle w:val="aa"/>
          <w:rFonts w:cs="Arial"/>
        </w:rPr>
        <w:t xml:space="preserve"> благоустройства</w:t>
      </w:r>
      <w:r>
        <w:rPr>
          <w:rStyle w:val="aa"/>
          <w:rFonts w:cs="Arial"/>
        </w:rPr>
        <w:br/>
        <w:t>территории муниципального</w:t>
      </w:r>
      <w:r>
        <w:rPr>
          <w:rStyle w:val="aa"/>
          <w:rFonts w:cs="Arial"/>
        </w:rPr>
        <w:br/>
        <w:t>образования "</w:t>
      </w:r>
      <w:r w:rsidR="00F23673">
        <w:rPr>
          <w:rStyle w:val="aa"/>
          <w:rFonts w:cs="Arial"/>
        </w:rPr>
        <w:t xml:space="preserve">Тимирязевское </w:t>
      </w:r>
      <w:r>
        <w:rPr>
          <w:rStyle w:val="aa"/>
          <w:rFonts w:cs="Arial"/>
        </w:rPr>
        <w:t xml:space="preserve"> сельское поселение"</w:t>
      </w:r>
    </w:p>
    <w:bookmarkEnd w:id="1"/>
    <w:p w:rsidR="002833FA" w:rsidRDefault="002833FA"/>
    <w:p w:rsidR="002833FA" w:rsidRDefault="002833FA">
      <w:pPr>
        <w:pStyle w:val="heading1"/>
        <w:numPr>
          <w:ilvl w:val="0"/>
          <w:numId w:val="0"/>
        </w:numPr>
      </w:pPr>
      <w:r>
        <w:t xml:space="preserve">Правила </w:t>
      </w:r>
      <w:r>
        <w:br/>
        <w:t>размещения и содержания вывесок на территории муниципального образования "</w:t>
      </w:r>
      <w:r w:rsidR="00F23673">
        <w:t xml:space="preserve">Тимирязевское </w:t>
      </w:r>
      <w:r>
        <w:t>сельское поселение"</w:t>
      </w:r>
    </w:p>
    <w:p w:rsidR="002833FA" w:rsidRDefault="002833FA"/>
    <w:p w:rsidR="002833FA" w:rsidRDefault="002833FA">
      <w:pPr>
        <w:pStyle w:val="heading1"/>
        <w:numPr>
          <w:ilvl w:val="0"/>
          <w:numId w:val="0"/>
        </w:numPr>
        <w:jc w:val="both"/>
      </w:pPr>
      <w:bookmarkStart w:id="2" w:name="sub_10001"/>
      <w:r>
        <w:t>I. Общие положения</w:t>
      </w:r>
    </w:p>
    <w:bookmarkEnd w:id="2"/>
    <w:p w:rsidR="002833FA" w:rsidRDefault="002833FA">
      <w:pPr>
        <w:jc w:val="both"/>
      </w:pPr>
    </w:p>
    <w:p w:rsidR="002833FA" w:rsidRDefault="002833FA">
      <w:pPr>
        <w:jc w:val="both"/>
      </w:pPr>
      <w:r>
        <w:t>1. Настоящие Правила размещения и содержания вывесок на территории муниципального образования "</w:t>
      </w:r>
      <w:r w:rsidR="00F23673">
        <w:t>Тимирязевское</w:t>
      </w:r>
      <w:r>
        <w:t xml:space="preserve"> сельское поселение" (далее - Правила) определяют виды вывесок, допустимых для размещения на территории муниципального образования "</w:t>
      </w:r>
      <w:r w:rsidR="00F23673">
        <w:t>Тимирязевское</w:t>
      </w:r>
      <w:r>
        <w:t xml:space="preserve"> сельское поселение", устанавливают требования к их размещению и содержанию.</w:t>
      </w:r>
    </w:p>
    <w:p w:rsidR="002833FA" w:rsidRDefault="002833FA">
      <w:pPr>
        <w:jc w:val="both"/>
      </w:pPr>
      <w:bookmarkStart w:id="3" w:name="sub_10002"/>
      <w:bookmarkEnd w:id="3"/>
      <w:r>
        <w:t>2. В случае утверждения Архитектурно-художественных концепций внешнего облика улиц и территорий муниципального образования "</w:t>
      </w:r>
      <w:r w:rsidR="00F23673">
        <w:t>Тимирязевское</w:t>
      </w:r>
      <w:r>
        <w:t xml:space="preserve"> сельское поселение"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2833FA" w:rsidRDefault="002833FA">
      <w:pPr>
        <w:jc w:val="both"/>
      </w:pPr>
      <w:bookmarkStart w:id="4" w:name="sub_10003"/>
      <w:bookmarkEnd w:id="4"/>
      <w:r>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2833FA" w:rsidRDefault="002833FA">
      <w:pPr>
        <w:jc w:val="both"/>
      </w:pPr>
      <w:r>
        <w:t>Архитектурно-художественные концепции подлежат размещению на официальном сайте Администрации муниципального образования "</w:t>
      </w:r>
      <w:r w:rsidR="00F23673">
        <w:t>Тимирязевское</w:t>
      </w:r>
      <w:r>
        <w:t xml:space="preserve"> сельское поселение" в информационно-телекоммуникационной сети "Интернет" в срок, не позднее 5 рабочих дней со дня их утверждения.</w:t>
      </w:r>
    </w:p>
    <w:p w:rsidR="002833FA" w:rsidRDefault="002833FA">
      <w:pPr>
        <w:jc w:val="both"/>
      </w:pPr>
      <w:r>
        <w:t>4. Глава муниципального образования "</w:t>
      </w:r>
      <w:r w:rsidR="00F23673">
        <w:t>Тимирязевское</w:t>
      </w:r>
      <w:r>
        <w:t xml:space="preserve"> сельское поселение" по представлению Управления архитектуры и градостроительства утверждает перечень улиц и территорий муниципального образования "</w:t>
      </w:r>
      <w:r w:rsidR="00F23673">
        <w:t>Тимирязевское</w:t>
      </w:r>
      <w:r>
        <w:t xml:space="preserve"> сельское поселение", на которых вывески размещаются в соответствии с требованиями Архитектурно-художественных концепций.</w:t>
      </w:r>
    </w:p>
    <w:p w:rsidR="002833FA" w:rsidRDefault="002833FA">
      <w:pPr>
        <w:jc w:val="both"/>
      </w:pPr>
      <w:bookmarkStart w:id="5" w:name="sub_10005"/>
      <w:bookmarkEnd w:id="5"/>
      <w:r>
        <w:t>5. Размещение вывесок на улицах и территориях муниципального образования "</w:t>
      </w:r>
      <w:r w:rsidR="00F23673">
        <w:t xml:space="preserve">Тимирязевское </w:t>
      </w:r>
      <w:r>
        <w:t>сельское поселение",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2833FA" w:rsidRDefault="002833FA">
      <w:pPr>
        <w:jc w:val="both"/>
      </w:pPr>
      <w:bookmarkStart w:id="6" w:name="sub_10006"/>
      <w:bookmarkEnd w:id="6"/>
      <w:r>
        <w:t>6. На вывески, размещаемые в соответствии с требованиями утвержденных Архитектурно-художественных концепций, могут быть разработаны дизайн-проекты размещения вывесок в соответствии с требованиями раздела V настоящих Правил.</w:t>
      </w:r>
    </w:p>
    <w:p w:rsidR="002833FA" w:rsidRDefault="002833FA">
      <w:pPr>
        <w:jc w:val="both"/>
      </w:pPr>
      <w:bookmarkStart w:id="7" w:name="sub_10007"/>
      <w:bookmarkEnd w:id="7"/>
      <w:r>
        <w:t>7. 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Управлением архитектуры и градостроительства, в том числе определяются места размещения вывесок на внешних поверхностях данных объектов, а также их типы и габариты (длина, ширина, высота и т.д.).</w:t>
      </w:r>
    </w:p>
    <w:p w:rsidR="002833FA" w:rsidRDefault="002833FA">
      <w:pPr>
        <w:jc w:val="both"/>
      </w:pPr>
      <w:bookmarkStart w:id="8" w:name="sub_10008"/>
      <w:bookmarkEnd w:id="8"/>
      <w:r>
        <w:t>8. Вывески, размещаемые в муниципальном образовании "</w:t>
      </w:r>
      <w:r w:rsidR="00F23673">
        <w:t>Тимирязевское</w:t>
      </w:r>
      <w:r>
        <w:t xml:space="preserve"> сельское поселение",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муниципального образования "</w:t>
      </w:r>
      <w:r w:rsidR="00F23673">
        <w:t xml:space="preserve">Тимирязевское </w:t>
      </w:r>
      <w:r>
        <w:t xml:space="preserve">сельское </w:t>
      </w:r>
      <w:r>
        <w:lastRenderedPageBreak/>
        <w:t>поселение" и обеспечивать соответствие эстетических характеристик вывесок стилистике объекта, на котором они размещаются.</w:t>
      </w:r>
    </w:p>
    <w:p w:rsidR="002833FA" w:rsidRDefault="002833FA">
      <w:pPr>
        <w:jc w:val="both"/>
      </w:pPr>
      <w:bookmarkStart w:id="9" w:name="sub_10009"/>
      <w:bookmarkEnd w:id="9"/>
      <w:r>
        <w:t>9. Тексты (надписи), размещаемые на информационных конструкциях (вывесках) должны быть исполнены на государственном языке Российской Федерации.</w:t>
      </w:r>
    </w:p>
    <w:p w:rsidR="002833FA" w:rsidRDefault="002833FA">
      <w:pPr>
        <w:jc w:val="both"/>
      </w:pPr>
      <w:r>
        <w:t xml:space="preserve">    В случае использования иностранного языка при написании коммерческого обозначения на информационных конструкциях (вывесках), наряду с ним необходимо размещать текст на государственном языке Российской Федерации. Тексты на иностранном языке и на государственном языке Российской Федерации необходимо выполнять идентичными по содержанию и техническому оформлению.</w:t>
      </w:r>
    </w:p>
    <w:p w:rsidR="002833FA" w:rsidRDefault="002833FA">
      <w:pPr>
        <w:jc w:val="both"/>
      </w:pPr>
      <w:r>
        <w:t xml:space="preserve">    Фирменные наименования и наименования на иностранном языке необходимо размещать в соответствии с Гражданским кодексом РФ и Федеральным законом от 01.06.2005 № 53-ФЗ «О государственном языке Российской Федерации». </w:t>
      </w:r>
    </w:p>
    <w:p w:rsidR="002833FA" w:rsidRDefault="002833FA">
      <w:pPr>
        <w:jc w:val="both"/>
        <w:rPr>
          <w:color w:val="000000"/>
        </w:rPr>
      </w:pPr>
      <w:r>
        <w:rPr>
          <w:color w:val="000000"/>
        </w:rPr>
        <w:t xml:space="preserve">  Использование в текстах (надписях), размещенных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2833FA" w:rsidRDefault="002833FA">
      <w:pPr>
        <w:jc w:val="both"/>
      </w:pPr>
    </w:p>
    <w:p w:rsidR="002833FA" w:rsidRDefault="002833FA">
      <w:pPr>
        <w:pStyle w:val="heading1"/>
        <w:numPr>
          <w:ilvl w:val="0"/>
          <w:numId w:val="0"/>
        </w:numPr>
        <w:jc w:val="both"/>
      </w:pPr>
      <w:bookmarkStart w:id="10" w:name="sub_10011"/>
      <w:r>
        <w:t>II. Термины и определения</w:t>
      </w:r>
    </w:p>
    <w:bookmarkEnd w:id="10"/>
    <w:p w:rsidR="002833FA" w:rsidRDefault="002833FA">
      <w:pPr>
        <w:jc w:val="both"/>
      </w:pPr>
    </w:p>
    <w:p w:rsidR="002833FA" w:rsidRDefault="002833FA">
      <w:pPr>
        <w:jc w:val="both"/>
      </w:pPr>
      <w:r>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2833FA" w:rsidRDefault="002833FA">
      <w:pPr>
        <w:jc w:val="both"/>
      </w:pPr>
      <w:bookmarkStart w:id="11" w:name="sub_10014"/>
      <w:bookmarkEnd w:id="11"/>
      <w:r>
        <w:t>10.1.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2833FA" w:rsidRDefault="002833FA">
      <w:pPr>
        <w:jc w:val="both"/>
      </w:pPr>
      <w:bookmarkStart w:id="12" w:name="sub_10012"/>
      <w:bookmarkEnd w:id="12"/>
      <w:r>
        <w:t xml:space="preserve">10.2. Сведения, размещаемые в случаях, предусмотренных </w:t>
      </w:r>
      <w:hyperlink r:id="rId5" w:history="1">
        <w:r>
          <w:rPr>
            <w:rStyle w:val="a6"/>
          </w:rPr>
          <w:t>Законом</w:t>
        </w:r>
      </w:hyperlink>
      <w:r>
        <w:t xml:space="preserve"> Российской Федерации от 7 февраля 1992 г. N 2300-1 "О защите прав потребителей".</w:t>
      </w:r>
    </w:p>
    <w:p w:rsidR="002833FA" w:rsidRDefault="002833FA">
      <w:pPr>
        <w:jc w:val="both"/>
      </w:pPr>
    </w:p>
    <w:p w:rsidR="002833FA" w:rsidRDefault="002833FA">
      <w:pPr>
        <w:pStyle w:val="heading1"/>
        <w:numPr>
          <w:ilvl w:val="0"/>
          <w:numId w:val="0"/>
        </w:numPr>
        <w:jc w:val="both"/>
      </w:pPr>
      <w:bookmarkStart w:id="13" w:name="sub_10015"/>
      <w:r>
        <w:t>III. Ограничения при размещении вывесок</w:t>
      </w:r>
    </w:p>
    <w:bookmarkEnd w:id="13"/>
    <w:p w:rsidR="002833FA" w:rsidRDefault="002833FA">
      <w:pPr>
        <w:jc w:val="both"/>
      </w:pPr>
    </w:p>
    <w:p w:rsidR="002833FA" w:rsidRDefault="002833FA">
      <w:pPr>
        <w:jc w:val="both"/>
      </w:pPr>
      <w:r>
        <w:t>11. При размещении на территории муниципального образования "</w:t>
      </w:r>
      <w:r w:rsidR="00F23673">
        <w:t>Тимирязевское</w:t>
      </w:r>
      <w:r>
        <w:t xml:space="preserve"> сельское поселение" вывесок запрещается:</w:t>
      </w:r>
    </w:p>
    <w:p w:rsidR="002833FA" w:rsidRDefault="002833FA">
      <w:pPr>
        <w:jc w:val="both"/>
      </w:pPr>
      <w:bookmarkStart w:id="14" w:name="sub_10023"/>
      <w:bookmarkEnd w:id="14"/>
      <w:r>
        <w:t>11.1. В случае размещения вывесок на внешних поверхностях многоквартирных домов:</w:t>
      </w:r>
    </w:p>
    <w:p w:rsidR="002833FA" w:rsidRDefault="002833FA">
      <w:pPr>
        <w:jc w:val="both"/>
      </w:pPr>
      <w:r>
        <w:t>- нарушение геометрических параметров (размеров) вывесок;</w:t>
      </w:r>
    </w:p>
    <w:p w:rsidR="002833FA" w:rsidRDefault="002833FA">
      <w:pPr>
        <w:jc w:val="both"/>
      </w:pPr>
      <w:r>
        <w:t>- нарушение установленных требований к местам размещения вывесок;</w:t>
      </w:r>
    </w:p>
    <w:p w:rsidR="002833FA" w:rsidRDefault="002833FA">
      <w:pPr>
        <w:jc w:val="both"/>
      </w:pPr>
      <w:r>
        <w:t>- вертикальный порядок расположения букв на информационном поле вывески;</w:t>
      </w:r>
    </w:p>
    <w:p w:rsidR="002833FA" w:rsidRDefault="002833FA">
      <w:pPr>
        <w:jc w:val="both"/>
      </w:pPr>
      <w:r>
        <w:t>- размещение вывесок выше линии второго этажа (линии перекрытий между первым и вторым этажами), включая крыши;</w:t>
      </w:r>
    </w:p>
    <w:p w:rsidR="002833FA" w:rsidRDefault="002833FA">
      <w:pPr>
        <w:jc w:val="both"/>
      </w:pPr>
      <w:r>
        <w:t>- размещение вывесок на козырьках зданий;</w:t>
      </w:r>
    </w:p>
    <w:p w:rsidR="002833FA" w:rsidRDefault="002833FA">
      <w:pPr>
        <w:jc w:val="both"/>
      </w:pPr>
      <w:r>
        <w:t>- полное перекрытие (закрытие) оконных и дверных проемов, а также витражей и витрин;</w:t>
      </w:r>
    </w:p>
    <w:p w:rsidR="002833FA" w:rsidRDefault="002833FA">
      <w:pPr>
        <w:jc w:val="both"/>
      </w:pPr>
      <w:r>
        <w:t>- размещение вывесок в границах жилых помещений, в том числе на глухих торцах фасада;</w:t>
      </w:r>
    </w:p>
    <w:p w:rsidR="002833FA" w:rsidRDefault="002833FA">
      <w:pPr>
        <w:jc w:val="both"/>
      </w:pPr>
      <w:r>
        <w:t>- размещение вывесок в оконных проемах;</w:t>
      </w:r>
    </w:p>
    <w:p w:rsidR="002833FA" w:rsidRDefault="002833FA">
      <w:pPr>
        <w:jc w:val="both"/>
      </w:pPr>
      <w:r>
        <w:t>- размещение вывесок на кровлях, лоджиях и балконах;</w:t>
      </w:r>
    </w:p>
    <w:p w:rsidR="002833FA" w:rsidRDefault="002833FA">
      <w:pPr>
        <w:jc w:val="both"/>
      </w:pPr>
      <w:r>
        <w:t>- размещение вывесок на архитектурных деталях фасадов объектов (в том числе на колоннах, пилястрах, орнаментах, лепнине);</w:t>
      </w:r>
    </w:p>
    <w:p w:rsidR="002833FA" w:rsidRDefault="002833FA">
      <w:pPr>
        <w:jc w:val="both"/>
      </w:pPr>
      <w:r>
        <w:t>- размещение вывесок на расстоянии ближе чем 1 м от мемориальных досок;</w:t>
      </w:r>
    </w:p>
    <w:p w:rsidR="002833FA" w:rsidRDefault="002833FA">
      <w:pPr>
        <w:jc w:val="both"/>
      </w:pPr>
      <w:r>
        <w:t>- перекрытие (закрытие) указателей наименований улиц и номеров домов;</w:t>
      </w:r>
    </w:p>
    <w:p w:rsidR="002833FA" w:rsidRDefault="002833FA">
      <w:pPr>
        <w:jc w:val="both"/>
      </w:pPr>
      <w:r>
        <w:lastRenderedPageBreak/>
        <w:t>- размещение настенных вывесок одна над другой;</w:t>
      </w:r>
    </w:p>
    <w:p w:rsidR="002833FA" w:rsidRDefault="002833FA">
      <w:pPr>
        <w:jc w:val="both"/>
      </w:pPr>
      <w:r>
        <w:t>- размещение консольных вывесок на расстоянии менее 10 м друг от друга, а также одной консольной вывески над другой;</w:t>
      </w:r>
    </w:p>
    <w:p w:rsidR="002833FA" w:rsidRDefault="002833FA">
      <w:pPr>
        <w:jc w:val="both"/>
      </w:pPr>
      <w: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833FA" w:rsidRDefault="002833FA">
      <w:pPr>
        <w:jc w:val="both"/>
      </w:pPr>
      <w: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2833FA" w:rsidRDefault="002833FA">
      <w:pPr>
        <w:jc w:val="both"/>
      </w:pPr>
      <w:r>
        <w:t>- окраска и покрытие декоративными пленками поверхности остекления витрин;</w:t>
      </w:r>
    </w:p>
    <w:p w:rsidR="002833FA" w:rsidRDefault="002833FA">
      <w:pPr>
        <w:jc w:val="both"/>
      </w:pPr>
      <w:r>
        <w:t>- замена остекления витрин световыми коробами;</w:t>
      </w:r>
    </w:p>
    <w:p w:rsidR="002833FA" w:rsidRDefault="002833FA">
      <w:pPr>
        <w:jc w:val="both"/>
      </w:pPr>
      <w:r>
        <w:t>- устройство в витрине конструкций электронных носителей экранов (телевизоров) на всю высоту и (или) длину остекления витрины; - размещение вывесок с использованием картона, ткани, баннерной ткани (за исключением афиш);</w:t>
      </w:r>
    </w:p>
    <w:p w:rsidR="002833FA" w:rsidRDefault="002833FA">
      <w:pPr>
        <w:jc w:val="both"/>
      </w:pPr>
      <w:r>
        <w:t>- размещение вывесок с использованием неоновых светильников, мигающих (мерцающих) элементов.</w:t>
      </w:r>
    </w:p>
    <w:p w:rsidR="002833FA" w:rsidRDefault="002833FA">
      <w:pPr>
        <w:jc w:val="both"/>
      </w:pPr>
      <w:bookmarkStart w:id="15" w:name="sub_10017"/>
      <w:r>
        <w:t>11.2. В случае размещения вывесок на внешних поверхностях иных зданий, строений, сооружений (кроме многоквартирных домов):</w:t>
      </w:r>
    </w:p>
    <w:bookmarkEnd w:id="15"/>
    <w:p w:rsidR="002833FA" w:rsidRDefault="002833FA">
      <w:pPr>
        <w:jc w:val="both"/>
      </w:pPr>
      <w: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2833FA" w:rsidRDefault="002833FA">
      <w:pPr>
        <w:jc w:val="both"/>
      </w:pPr>
      <w:r>
        <w:t>- нарушение установленных требований к местам размещения вывесок;</w:t>
      </w:r>
    </w:p>
    <w:p w:rsidR="002833FA" w:rsidRDefault="002833FA">
      <w:pPr>
        <w:jc w:val="both"/>
      </w:pPr>
      <w:r>
        <w:t>- вертикальный порядок расположения букв на информационном поле вывески; - размещение вывесок выше линии второго этажа (линии перекрытий между первым и вторым этажами) (за исключением крышных конструкций, а также случаев размещения вывесок в соответствии с дизайн-проектом);</w:t>
      </w:r>
    </w:p>
    <w:p w:rsidR="002833FA" w:rsidRDefault="002833FA">
      <w:pPr>
        <w:jc w:val="both"/>
      </w:pPr>
      <w:r>
        <w:t>- размещение вывесок на козырьках зданий, строений, сооружений; - полное перекрытие (закрытие) оконных и дверных проемов, а также витражей и витрин;</w:t>
      </w:r>
    </w:p>
    <w:p w:rsidR="002833FA" w:rsidRDefault="002833FA">
      <w:pPr>
        <w:jc w:val="both"/>
      </w:pPr>
      <w:r>
        <w:t>- 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2833FA" w:rsidRDefault="002833FA">
      <w:pPr>
        <w:jc w:val="both"/>
      </w:pPr>
      <w:r>
        <w:t>- размещение вывесок в оконных проемах;</w:t>
      </w:r>
    </w:p>
    <w:p w:rsidR="002833FA" w:rsidRDefault="002833FA">
      <w:pPr>
        <w:jc w:val="both"/>
      </w:pPr>
      <w:r>
        <w:t>- размещение вывесок на кровлях, лоджиях и балконах;</w:t>
      </w:r>
    </w:p>
    <w:p w:rsidR="002833FA" w:rsidRDefault="002833FA">
      <w:pPr>
        <w:jc w:val="both"/>
      </w:pPr>
      <w:r>
        <w:t>- размещение вывесок на архитектурных деталях фасадов объектов (в том числе на колоннах, пилястрах, орнаментах, лепнине);</w:t>
      </w:r>
    </w:p>
    <w:p w:rsidR="002833FA" w:rsidRDefault="002833FA">
      <w:pPr>
        <w:jc w:val="both"/>
      </w:pPr>
      <w:r>
        <w:t>- размещение вывесок на расстоянии ближе чем 1 м от мемориальных досок;</w:t>
      </w:r>
    </w:p>
    <w:p w:rsidR="002833FA" w:rsidRDefault="002833FA">
      <w:pPr>
        <w:jc w:val="both"/>
      </w:pPr>
      <w:r>
        <w:t>- перекрытие (закрытие) указателей наименований улиц и номеров домов;</w:t>
      </w:r>
    </w:p>
    <w:p w:rsidR="002833FA" w:rsidRDefault="002833FA">
      <w:pPr>
        <w:jc w:val="both"/>
      </w:pPr>
      <w:r>
        <w:t>- размещение настенных вывесок одна над другой (за исключением случаев размещения вывесок в соответствии с дизайн-проектом);</w:t>
      </w:r>
    </w:p>
    <w:p w:rsidR="002833FA" w:rsidRDefault="002833FA">
      <w:pPr>
        <w:jc w:val="both"/>
      </w:pPr>
      <w:r>
        <w:t>- размещение консольных вывесок на расстоянии менее 10 м друг от друга, а также одной консольной вывески над другой;</w:t>
      </w:r>
    </w:p>
    <w:p w:rsidR="002833FA" w:rsidRDefault="002833FA">
      <w:pPr>
        <w:jc w:val="both"/>
      </w:pPr>
      <w: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833FA" w:rsidRDefault="002833FA">
      <w:pPr>
        <w:jc w:val="both"/>
      </w:pPr>
      <w: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2833FA" w:rsidRDefault="002833FA">
      <w:pPr>
        <w:jc w:val="both"/>
      </w:pPr>
      <w:r>
        <w:t>- окраска и покрытие декоративными пленками поверхности остекления витрин;</w:t>
      </w:r>
    </w:p>
    <w:p w:rsidR="002833FA" w:rsidRDefault="002833FA">
      <w:pPr>
        <w:jc w:val="both"/>
      </w:pPr>
      <w:r>
        <w:t>- замена остекления витрин световыми коробами;</w:t>
      </w:r>
    </w:p>
    <w:p w:rsidR="002833FA" w:rsidRDefault="002833FA">
      <w:pPr>
        <w:jc w:val="both"/>
      </w:pPr>
      <w:r>
        <w:t>- устройство в витрине конструкций электронных носителей экранов (телевизоров) на всю высоту и (или) длину остекления витрины;</w:t>
      </w:r>
    </w:p>
    <w:p w:rsidR="002833FA" w:rsidRDefault="002833FA">
      <w:pPr>
        <w:jc w:val="both"/>
      </w:pPr>
      <w:r>
        <w:lastRenderedPageBreak/>
        <w:t>- размещение вывесок с использованием картона, ткани, баннерной ткани (за исключением афиш);</w:t>
      </w:r>
    </w:p>
    <w:p w:rsidR="002833FA" w:rsidRDefault="002833FA">
      <w:pPr>
        <w:jc w:val="both"/>
      </w:pPr>
      <w:r>
        <w:t>- размещение вывесок с использованием неоновых светильников, мигающих (мерцающих) элементов.</w:t>
      </w:r>
    </w:p>
    <w:p w:rsidR="002833FA" w:rsidRDefault="002833FA">
      <w:pPr>
        <w:jc w:val="both"/>
      </w:pPr>
      <w:r>
        <w:t xml:space="preserve">11.3.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Pr>
            <w:rStyle w:val="a6"/>
          </w:rPr>
          <w:t>пунктом 29</w:t>
        </w:r>
      </w:hyperlink>
      <w:r>
        <w:t xml:space="preserve"> настоящих Правил)</w:t>
      </w:r>
    </w:p>
    <w:p w:rsidR="002833FA" w:rsidRDefault="002833FA">
      <w:pPr>
        <w:jc w:val="both"/>
      </w:pPr>
      <w:bookmarkStart w:id="16" w:name="sub_10018"/>
      <w:bookmarkEnd w:id="16"/>
      <w:r>
        <w:t>11.4. Размещение вывесок в виде отдельно стоящих сборно-разборных (складных) конструкций - штендеров.</w:t>
      </w:r>
    </w:p>
    <w:p w:rsidR="002833FA" w:rsidRDefault="002833FA">
      <w:pPr>
        <w:jc w:val="both"/>
      </w:pPr>
      <w:bookmarkStart w:id="17" w:name="sub_10019"/>
      <w:bookmarkEnd w:id="17"/>
      <w:r>
        <w:t xml:space="preserve">11.5.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Pr>
            <w:rStyle w:val="a6"/>
          </w:rPr>
          <w:t>пунктом 24</w:t>
        </w:r>
      </w:hyperlink>
      <w:r>
        <w:t xml:space="preserve"> настоящих Правил).</w:t>
      </w:r>
    </w:p>
    <w:p w:rsidR="002833FA" w:rsidRDefault="002833FA">
      <w:pPr>
        <w:jc w:val="both"/>
      </w:pPr>
      <w:bookmarkStart w:id="18" w:name="sub_10020"/>
      <w:bookmarkEnd w:id="18"/>
      <w:r>
        <w:t xml:space="preserve">11.6. Использование мест размещения вывесок, определенных в согласованном дизайн-проекте в соответствии с </w:t>
      </w:r>
      <w:hyperlink w:anchor="sub_10062" w:history="1">
        <w:r>
          <w:rPr>
            <w:rStyle w:val="a6"/>
          </w:rPr>
          <w:t>разделом V</w:t>
        </w:r>
      </w:hyperlink>
      <w:r>
        <w:t xml:space="preserve"> настоящих Правил, для размещения рекламных конструкций.</w:t>
      </w:r>
    </w:p>
    <w:p w:rsidR="002833FA" w:rsidRDefault="002833FA">
      <w:pPr>
        <w:jc w:val="both"/>
      </w:pPr>
      <w:bookmarkStart w:id="19" w:name="sub_10021"/>
      <w:bookmarkEnd w:id="19"/>
      <w:r>
        <w:t>11.7. Размещение вывесок на внешних поверхностях объектов незавершенного строительства.</w:t>
      </w:r>
    </w:p>
    <w:p w:rsidR="002833FA" w:rsidRDefault="002833FA">
      <w:pPr>
        <w:jc w:val="both"/>
      </w:pPr>
    </w:p>
    <w:p w:rsidR="002833FA" w:rsidRDefault="002833FA">
      <w:pPr>
        <w:pStyle w:val="heading1"/>
        <w:numPr>
          <w:ilvl w:val="0"/>
          <w:numId w:val="0"/>
        </w:numPr>
        <w:jc w:val="both"/>
      </w:pPr>
      <w:bookmarkStart w:id="20" w:name="sub_10024"/>
      <w:r>
        <w:t>IV. Требования к размещению вывесок, указанных в пункте 10.1 Правил</w:t>
      </w:r>
    </w:p>
    <w:bookmarkEnd w:id="20"/>
    <w:p w:rsidR="002833FA" w:rsidRDefault="002833FA">
      <w:pPr>
        <w:jc w:val="both"/>
      </w:pPr>
    </w:p>
    <w:p w:rsidR="002833FA" w:rsidRDefault="002833FA">
      <w:pPr>
        <w:jc w:val="both"/>
      </w:pPr>
      <w:r>
        <w:t>12. Вывески, размещаются на фасадах, крышах, на (в) витринах или на иных внешних поверхностях зданий, строений, сооружений.</w:t>
      </w:r>
    </w:p>
    <w:p w:rsidR="002833FA" w:rsidRDefault="002833FA">
      <w:pPr>
        <w:jc w:val="both"/>
      </w:pPr>
      <w:bookmarkStart w:id="21" w:name="sub_10025"/>
      <w:bookmarkEnd w:id="21"/>
      <w:r>
        <w:t>13.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 (за исключением случаев, предусмотренных настоящими Правилами):</w:t>
      </w:r>
    </w:p>
    <w:p w:rsidR="002833FA" w:rsidRDefault="002833FA">
      <w:pPr>
        <w:jc w:val="both"/>
      </w:pPr>
      <w:bookmarkStart w:id="22" w:name="sub_10026"/>
      <w:bookmarkEnd w:id="22"/>
      <w: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2833FA" w:rsidRDefault="002833FA">
      <w:pPr>
        <w:jc w:val="both"/>
      </w:pPr>
      <w:r>
        <w:t>- консольная конструкция (конструкция вывесок располагается перпендикулярно к поверхности фасадов объектов и (или) их конструктивных элементов); - витринная конструкция (конструкция вывесок располагается в витрине на внешней и (или) с внутренней стороны остекления витрины объектов).</w:t>
      </w:r>
    </w:p>
    <w:p w:rsidR="002833FA" w:rsidRDefault="002833FA">
      <w:pPr>
        <w:jc w:val="both"/>
      </w:pPr>
      <w:r>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sub_10026" w:history="1">
        <w:r>
          <w:rPr>
            <w:rStyle w:val="a6"/>
          </w:rPr>
          <w:t>абзаце первом</w:t>
        </w:r>
      </w:hyperlink>
      <w:r>
        <w:t xml:space="preserve">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2833FA" w:rsidRDefault="002833FA">
      <w:pPr>
        <w:jc w:val="both"/>
      </w:pPr>
      <w:r>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2833FA" w:rsidRDefault="002833FA">
      <w:pPr>
        <w:jc w:val="both"/>
      </w:pPr>
      <w:r>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дизайн-проекта, разработанного и согласованного в соответствии с требованиями </w:t>
      </w:r>
      <w:hyperlink w:anchor="sub_10062" w:history="1">
        <w:r>
          <w:rPr>
            <w:rStyle w:val="a6"/>
          </w:rPr>
          <w:t>раздела V</w:t>
        </w:r>
      </w:hyperlink>
      <w:r>
        <w:t xml:space="preserve"> настоящих Правил.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2833FA" w:rsidRDefault="002833FA">
      <w:pPr>
        <w:jc w:val="both"/>
      </w:pPr>
      <w:bookmarkStart w:id="23" w:name="sub_10027"/>
      <w:r>
        <w:t xml:space="preserve">14.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w:anchor="sub_10030" w:history="1">
        <w:r>
          <w:rPr>
            <w:rStyle w:val="a6"/>
          </w:rPr>
          <w:t>пункте 17</w:t>
        </w:r>
      </w:hyperlink>
      <w:r>
        <w:t xml:space="preserve"> настоящих Правил.</w:t>
      </w:r>
    </w:p>
    <w:bookmarkEnd w:id="23"/>
    <w:p w:rsidR="002833FA" w:rsidRDefault="002833FA">
      <w:pPr>
        <w:jc w:val="both"/>
      </w:pPr>
      <w:r>
        <w:t xml:space="preserve">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w:t>
      </w:r>
      <w:r>
        <w:lastRenderedPageBreak/>
        <w:t>единой информационной конструкции в случае их размещения в соответствии с требованиями настоящих Правил в более чем одной витрине.</w:t>
      </w:r>
    </w:p>
    <w:p w:rsidR="002833FA" w:rsidRDefault="002833FA">
      <w:pPr>
        <w:jc w:val="both"/>
      </w:pPr>
      <w:bookmarkStart w:id="24" w:name="sub_10028"/>
      <w:r>
        <w:t xml:space="preserve">15. Организации, индивидуальные предприниматели осуществляют размещение информационных конструкций, указанных </w:t>
      </w:r>
      <w:hyperlink w:anchor="sub_10026" w:history="1">
        <w:r>
          <w:rPr>
            <w:rStyle w:val="a6"/>
          </w:rPr>
          <w:t>пункте 13</w:t>
        </w:r>
      </w:hyperlink>
      <w:r>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24"/>
    <w:p w:rsidR="002833FA" w:rsidRDefault="002833FA">
      <w:pPr>
        <w:jc w:val="both"/>
      </w:pPr>
      <w:r>
        <w:t xml:space="preserve">Требование настоящего абзаца о размещении информационных конструкций, указанных в </w:t>
      </w:r>
      <w:hyperlink w:anchor="sub_10026" w:history="1">
        <w:r>
          <w:rPr>
            <w:rStyle w:val="a6"/>
          </w:rPr>
          <w:t>пункте 13</w:t>
        </w:r>
      </w:hyperlink>
      <w:r>
        <w:t xml:space="preserve">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2833FA" w:rsidRDefault="002833FA">
      <w:pPr>
        <w:jc w:val="both"/>
      </w:pPr>
      <w:r>
        <w:t xml:space="preserve">Информационные конструкции, указанные в </w:t>
      </w:r>
      <w:hyperlink w:anchor="sub_10098" w:history="1">
        <w:r>
          <w:rPr>
            <w:rStyle w:val="a6"/>
          </w:rPr>
          <w:t>абзаце втором пункта 13</w:t>
        </w:r>
      </w:hyperlink>
      <w:r>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sub_10028" w:history="1">
        <w:r>
          <w:rPr>
            <w:rStyle w:val="a6"/>
          </w:rPr>
          <w:t>абзаце первом</w:t>
        </w:r>
      </w:hyperlink>
      <w:r>
        <w:t xml:space="preserve"> настоящего пункта, или на входных дверях в него, не выше уровня дверного проема.</w:t>
      </w:r>
    </w:p>
    <w:p w:rsidR="002833FA" w:rsidRDefault="002833FA">
      <w:pPr>
        <w:jc w:val="both"/>
      </w:pPr>
      <w:r>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2833FA" w:rsidRDefault="002833FA">
      <w:pPr>
        <w:jc w:val="both"/>
      </w:pPr>
      <w:bookmarkStart w:id="25" w:name="sub_10029"/>
      <w:bookmarkEnd w:id="25"/>
      <w:r>
        <w:t>17. Вывески могут состоять из следующих элементов:</w:t>
      </w:r>
    </w:p>
    <w:p w:rsidR="002833FA" w:rsidRDefault="002833FA">
      <w:pPr>
        <w:jc w:val="both"/>
      </w:pPr>
      <w:r>
        <w:t>- информационное поле (текстовая часть) - буквы, буквенные символы, аббревиатура, цифры;</w:t>
      </w:r>
    </w:p>
    <w:p w:rsidR="002833FA" w:rsidRDefault="002833FA">
      <w:pPr>
        <w:jc w:val="both"/>
      </w:pPr>
      <w:r>
        <w:t>- декоративно-художественные элементы - логотипы, знаки и т.д.;</w:t>
      </w:r>
    </w:p>
    <w:p w:rsidR="002833FA" w:rsidRDefault="002833FA">
      <w:pPr>
        <w:jc w:val="both"/>
      </w:pPr>
      <w:r>
        <w:t>- элементы крепления;</w:t>
      </w:r>
    </w:p>
    <w:p w:rsidR="002833FA" w:rsidRDefault="002833FA">
      <w:pPr>
        <w:jc w:val="both"/>
      </w:pPr>
      <w:r>
        <w:t>- подложка.</w:t>
      </w:r>
    </w:p>
    <w:p w:rsidR="002833FA" w:rsidRDefault="002833FA">
      <w:pPr>
        <w:jc w:val="both"/>
      </w:pPr>
      <w:r>
        <w:t>Высота вывески не должна превышать 0,50 м за исключением случаев, предусмотренных настоящими Правилами.</w:t>
      </w:r>
    </w:p>
    <w:p w:rsidR="002833FA" w:rsidRDefault="002833FA">
      <w:pPr>
        <w:jc w:val="both"/>
      </w:pPr>
      <w: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2833FA" w:rsidRDefault="002833FA">
      <w:pPr>
        <w:jc w:val="both"/>
      </w:pPr>
      <w:r>
        <w:t>18.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2833FA" w:rsidRDefault="002833FA">
      <w:pPr>
        <w:jc w:val="both"/>
      </w:pPr>
      <w:bookmarkStart w:id="26" w:name="sub_10031"/>
      <w:bookmarkEnd w:id="26"/>
      <w:r>
        <w:t>19. Настенные конструкции, размещаемые на внешних поверхностях зданий, строений, сооружений, должны соответствовать следующим требованиям:</w:t>
      </w:r>
    </w:p>
    <w:p w:rsidR="002833FA" w:rsidRDefault="002833FA">
      <w:pPr>
        <w:jc w:val="both"/>
      </w:pPr>
      <w:bookmarkStart w:id="27" w:name="sub_10037"/>
      <w:bookmarkEnd w:id="27"/>
      <w:r>
        <w:t xml:space="preserve">19.1. Настенные конструкции размещаются над входом или окнами (витринами) помещений, указанных в </w:t>
      </w:r>
      <w:hyperlink w:anchor="sub_10028" w:history="1">
        <w:r>
          <w:rPr>
            <w:rStyle w:val="a6"/>
          </w:rPr>
          <w:t>пункте 15</w:t>
        </w:r>
      </w:hyperlink>
      <w:r>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2833FA" w:rsidRDefault="002833FA">
      <w:pPr>
        <w:jc w:val="both"/>
      </w:pPr>
      <w:r>
        <w:t xml:space="preserve">В случае если помещения, указанные в </w:t>
      </w:r>
      <w:hyperlink w:anchor="sub_10028" w:history="1">
        <w:r>
          <w:rPr>
            <w:rStyle w:val="a6"/>
          </w:rPr>
          <w:t>пункте 15</w:t>
        </w:r>
      </w:hyperlink>
      <w:r>
        <w:t xml:space="preserve"> настоящих Правил, располагаются в подвальных или цокольных этажах объектов, и отсутствует возможность размещения вывесок в соответствии с требованиями </w:t>
      </w:r>
      <w:hyperlink w:anchor="sub_10032" w:history="1">
        <w:r>
          <w:rPr>
            <w:rStyle w:val="a6"/>
          </w:rPr>
          <w:t>абзаца первого</w:t>
        </w:r>
      </w:hyperlink>
      <w:r>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2833FA" w:rsidRDefault="002833FA">
      <w:pPr>
        <w:jc w:val="both"/>
      </w:pPr>
      <w:bookmarkStart w:id="28" w:name="sub_10033"/>
      <w:r>
        <w:t>19.2.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28"/>
    <w:p w:rsidR="002833FA" w:rsidRDefault="002833FA">
      <w:pPr>
        <w:jc w:val="both"/>
      </w:pPr>
      <w:r>
        <w:t>- по высоте - 0,50 м, за исключением размещения настенной вывески на фризе;</w:t>
      </w:r>
    </w:p>
    <w:p w:rsidR="002833FA" w:rsidRDefault="002833FA">
      <w:pPr>
        <w:jc w:val="both"/>
      </w:pPr>
      <w:r>
        <w:lastRenderedPageBreak/>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2833FA" w:rsidRDefault="002833FA">
      <w:pPr>
        <w:jc w:val="both"/>
      </w:pPr>
      <w: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2833FA" w:rsidRDefault="002833FA">
      <w:pPr>
        <w:jc w:val="both"/>
      </w:pPr>
      <w:r>
        <w:t xml:space="preserve">Максимальный размер, информационных конструкций, указанных в </w:t>
      </w:r>
      <w:hyperlink w:anchor="sub_10098" w:history="1">
        <w:r>
          <w:rPr>
            <w:rStyle w:val="a6"/>
          </w:rPr>
          <w:t>абзаце втором пункта 13</w:t>
        </w:r>
      </w:hyperlink>
      <w:r>
        <w:t xml:space="preserve"> настоящих Правил (меню), не должен превышать:</w:t>
      </w:r>
    </w:p>
    <w:p w:rsidR="002833FA" w:rsidRDefault="002833FA">
      <w:pPr>
        <w:jc w:val="both"/>
      </w:pPr>
      <w:r>
        <w:t>- по высоте - 0,80 м;</w:t>
      </w:r>
    </w:p>
    <w:p w:rsidR="002833FA" w:rsidRDefault="002833FA">
      <w:pPr>
        <w:jc w:val="both"/>
      </w:pPr>
      <w:r>
        <w:t>- по длине - 0,60 м.</w:t>
      </w:r>
    </w:p>
    <w:p w:rsidR="002833FA" w:rsidRDefault="002833FA">
      <w:pPr>
        <w:jc w:val="both"/>
      </w:pPr>
      <w:r>
        <w:t>Крайняя точка элементов настенной конструкции не должна находиться на расстоянии более чем 0,20 м от плоскости фасада.</w:t>
      </w:r>
    </w:p>
    <w:p w:rsidR="002833FA" w:rsidRDefault="002833FA">
      <w:pPr>
        <w:jc w:val="both"/>
      </w:pPr>
      <w: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2833FA" w:rsidRDefault="002833FA">
      <w:pPr>
        <w:jc w:val="both"/>
      </w:pPr>
      <w: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2833FA" w:rsidRDefault="002833FA">
      <w:pPr>
        <w:jc w:val="both"/>
      </w:pPr>
      <w:bookmarkStart w:id="29" w:name="sub_10034"/>
      <w:r>
        <w:t>19.3. При наличии на фасаде объекта фриза настенная конструкция размещается исключительно на фризе в соответствии со следующими требованиями:</w:t>
      </w:r>
    </w:p>
    <w:bookmarkEnd w:id="29"/>
    <w:p w:rsidR="002833FA" w:rsidRDefault="002833FA">
      <w:pPr>
        <w:jc w:val="both"/>
      </w:pPr>
      <w:r>
        <w:t xml:space="preserve">19.3.1.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sub_10099" w:history="1">
        <w:r>
          <w:rPr>
            <w:rStyle w:val="a6"/>
          </w:rPr>
          <w:t>пунктом 19.3.3</w:t>
        </w:r>
      </w:hyperlink>
      <w:r>
        <w:t>).</w:t>
      </w:r>
    </w:p>
    <w:p w:rsidR="002833FA" w:rsidRDefault="002833FA">
      <w:pPr>
        <w:jc w:val="both"/>
      </w:pPr>
      <w:r>
        <w:t>19.3.2.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2833FA" w:rsidRDefault="002833FA">
      <w:pPr>
        <w:jc w:val="both"/>
      </w:pPr>
      <w: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
    <w:p w:rsidR="002833FA" w:rsidRDefault="002833FA">
      <w:pPr>
        <w:jc w:val="both"/>
      </w:pPr>
      <w:r>
        <w:t>Объемные символы, используемые в настенной конструкции на фризе, должны размещаться на единой горизонтальной оси.</w:t>
      </w:r>
    </w:p>
    <w:p w:rsidR="002833FA" w:rsidRDefault="002833FA">
      <w:pPr>
        <w:jc w:val="both"/>
      </w:pPr>
      <w:r>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2833FA" w:rsidRDefault="002833FA">
      <w:pPr>
        <w:jc w:val="both"/>
      </w:pPr>
      <w:r>
        <w:t>19.3.3.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2833FA" w:rsidRDefault="002833FA">
      <w:pPr>
        <w:jc w:val="both"/>
      </w:pPr>
      <w:bookmarkStart w:id="30" w:name="sub_10099"/>
      <w:bookmarkEnd w:id="30"/>
      <w:r>
        <w:t>19.3.4. При наличии на фасаде объекта козырька настенная конструкция может быть размещена на фризе козырька строго в габаритах указанного фриза.</w:t>
      </w:r>
    </w:p>
    <w:p w:rsidR="002833FA" w:rsidRDefault="002833FA">
      <w:pPr>
        <w:jc w:val="both"/>
      </w:pPr>
      <w:r>
        <w:t>Запрещается размещение настенной конструкции непосредственно на конструкции козырька.</w:t>
      </w:r>
    </w:p>
    <w:p w:rsidR="002833FA" w:rsidRDefault="002833FA">
      <w:pPr>
        <w:jc w:val="both"/>
      </w:pPr>
      <w:r>
        <w:t>19.4. Информационное поле настенных конструкций, размещаемых на фасадах объектов, являющихся объектами культурного наследия, а также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2833FA" w:rsidRDefault="002833FA">
      <w:pPr>
        <w:jc w:val="both"/>
      </w:pPr>
      <w:bookmarkStart w:id="31" w:name="sub_10035"/>
      <w:bookmarkEnd w:id="31"/>
      <w:r>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2833FA" w:rsidRDefault="002833FA">
      <w:pPr>
        <w:jc w:val="both"/>
      </w:pPr>
      <w:r>
        <w:t>Максимальный размер данных вывесок не должен превышать:</w:t>
      </w:r>
    </w:p>
    <w:p w:rsidR="002833FA" w:rsidRDefault="002833FA">
      <w:pPr>
        <w:jc w:val="both"/>
      </w:pPr>
      <w:r>
        <w:lastRenderedPageBreak/>
        <w:t>- по высоте - 0,40 м;</w:t>
      </w:r>
    </w:p>
    <w:p w:rsidR="002833FA" w:rsidRDefault="002833FA">
      <w:pPr>
        <w:jc w:val="both"/>
      </w:pPr>
      <w:r>
        <w:t>- по длине - 0,30 м.</w:t>
      </w:r>
    </w:p>
    <w:p w:rsidR="002833FA" w:rsidRDefault="002833FA">
      <w:pPr>
        <w:jc w:val="both"/>
      </w:pPr>
      <w:r>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2833FA" w:rsidRDefault="002833FA">
      <w:pPr>
        <w:jc w:val="both"/>
      </w:pPr>
      <w:bookmarkStart w:id="32" w:name="sub_10043"/>
      <w:bookmarkEnd w:id="32"/>
      <w:r>
        <w:t>20.1. Расстояние между консольными конструкциями не может быть менее 10 м.</w:t>
      </w:r>
    </w:p>
    <w:p w:rsidR="002833FA" w:rsidRDefault="002833FA">
      <w:pPr>
        <w:jc w:val="both"/>
      </w:pPr>
      <w:r>
        <w:t>Расстояние от уровня земли до нижнего края консольной конструкции должно быть не менее 2,50 м.</w:t>
      </w:r>
    </w:p>
    <w:p w:rsidR="002833FA" w:rsidRDefault="002833FA">
      <w:pPr>
        <w:jc w:val="both"/>
      </w:pPr>
      <w:r>
        <w:t>20.2.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2833FA" w:rsidRDefault="002833FA">
      <w:pPr>
        <w:jc w:val="both"/>
      </w:pPr>
      <w:bookmarkStart w:id="33" w:name="sub_10039"/>
      <w:bookmarkEnd w:id="33"/>
      <w:r>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2833FA" w:rsidRDefault="002833FA">
      <w:pPr>
        <w:jc w:val="both"/>
      </w:pPr>
      <w:bookmarkStart w:id="34" w:name="sub_10040"/>
      <w:bookmarkEnd w:id="34"/>
      <w:r>
        <w:t>20.4. При наличии на фасаде объекта настенных конструкций консольные конструкции располагаются с ними на единой горизонтальной оси.</w:t>
      </w:r>
    </w:p>
    <w:p w:rsidR="002833FA" w:rsidRDefault="002833FA">
      <w:pPr>
        <w:jc w:val="both"/>
      </w:pPr>
      <w:bookmarkStart w:id="35" w:name="sub_10041"/>
      <w:bookmarkEnd w:id="35"/>
      <w:r>
        <w:t>20.5. Консольные конструкции,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2833FA" w:rsidRDefault="002833FA">
      <w:pPr>
        <w:jc w:val="both"/>
      </w:pPr>
      <w:bookmarkStart w:id="36" w:name="sub_10042"/>
      <w:bookmarkEnd w:id="36"/>
      <w:r>
        <w:t>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2833FA" w:rsidRDefault="002833FA">
      <w:pPr>
        <w:jc w:val="both"/>
      </w:pPr>
      <w:bookmarkStart w:id="37" w:name="sub_10048"/>
      <w:bookmarkEnd w:id="37"/>
      <w:r>
        <w:t>21.1.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2833FA" w:rsidRDefault="002833FA">
      <w:pPr>
        <w:jc w:val="both"/>
      </w:pPr>
      <w:bookmarkStart w:id="38" w:name="sub_10044"/>
      <w:bookmarkEnd w:id="38"/>
      <w:r>
        <w:t>21.2.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2833FA" w:rsidRDefault="002833FA">
      <w:pPr>
        <w:jc w:val="both"/>
      </w:pPr>
      <w:bookmarkStart w:id="39" w:name="sub_10045"/>
      <w:bookmarkEnd w:id="39"/>
      <w:r>
        <w:t>21.3.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2833FA" w:rsidRDefault="002833FA">
      <w:pPr>
        <w:jc w:val="both"/>
      </w:pPr>
      <w:bookmarkStart w:id="40" w:name="sub_10046"/>
      <w:bookmarkEnd w:id="40"/>
      <w:r>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2833FA" w:rsidRDefault="002833FA">
      <w:pPr>
        <w:jc w:val="both"/>
      </w:pPr>
      <w:bookmarkStart w:id="41" w:name="sub_10047"/>
      <w:bookmarkEnd w:id="41"/>
      <w:r>
        <w:t xml:space="preserve">22. Организации, индивидуальные предприниматели дополнительно к конструкции, указанной в </w:t>
      </w:r>
      <w:hyperlink w:anchor="sub_10026" w:history="1">
        <w:r>
          <w:rPr>
            <w:rStyle w:val="a6"/>
          </w:rPr>
          <w:t>абзаце первом пункта 13</w:t>
        </w:r>
      </w:hyperlink>
      <w:r>
        <w:t xml:space="preserve"> настоящих Правил,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2833FA" w:rsidRDefault="002833FA">
      <w:pPr>
        <w:jc w:val="both"/>
      </w:pPr>
      <w:bookmarkStart w:id="42" w:name="sub_10058"/>
      <w:bookmarkEnd w:id="42"/>
      <w:r>
        <w:t>22.1.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2833FA" w:rsidRDefault="002833FA">
      <w:pPr>
        <w:jc w:val="both"/>
      </w:pPr>
      <w:bookmarkStart w:id="43" w:name="sub_10049"/>
      <w:bookmarkEnd w:id="43"/>
      <w:r>
        <w:t>22.2.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w:t>
      </w:r>
    </w:p>
    <w:p w:rsidR="002833FA" w:rsidRDefault="002833FA">
      <w:pPr>
        <w:jc w:val="both"/>
      </w:pPr>
      <w:r>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w:t>
      </w:r>
    </w:p>
    <w:p w:rsidR="002833FA" w:rsidRDefault="002833FA">
      <w:pPr>
        <w:jc w:val="both"/>
      </w:pPr>
      <w:r>
        <w:lastRenderedPageBreak/>
        <w:t>22.3.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2833FA" w:rsidRDefault="002833FA">
      <w:pPr>
        <w:jc w:val="both"/>
      </w:pPr>
      <w:bookmarkStart w:id="44" w:name="sub_10051"/>
      <w:bookmarkEnd w:id="44"/>
      <w:r>
        <w:t>22.4.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2833FA" w:rsidRDefault="002833FA">
      <w:pPr>
        <w:jc w:val="both"/>
      </w:pPr>
      <w:bookmarkStart w:id="45" w:name="sub_10052"/>
      <w:bookmarkEnd w:id="45"/>
      <w:r>
        <w:t>22.5. Высота информационных конструкций (вывесок), размещаемых на крышах зданий, строений, сооружений, с учетом всех используемых элементов (</w:t>
      </w:r>
      <w:hyperlink w:anchor="sub_10030" w:history="1">
        <w:r>
          <w:rPr>
            <w:rStyle w:val="a6"/>
          </w:rPr>
          <w:t>пункт 17</w:t>
        </w:r>
      </w:hyperlink>
      <w:r>
        <w:t xml:space="preserve"> настоящих Правил) должна быть:</w:t>
      </w:r>
    </w:p>
    <w:p w:rsidR="002833FA" w:rsidRDefault="002833FA">
      <w:pPr>
        <w:jc w:val="both"/>
      </w:pPr>
      <w:r>
        <w:t>а) не более 1,80 м для 1-3-этажных объектов;</w:t>
      </w:r>
    </w:p>
    <w:p w:rsidR="002833FA" w:rsidRDefault="002833FA">
      <w:pPr>
        <w:jc w:val="both"/>
      </w:pPr>
      <w:r>
        <w:t>б) не более 3 м для 4-7-этажных объектов;</w:t>
      </w:r>
    </w:p>
    <w:p w:rsidR="002833FA" w:rsidRDefault="002833FA">
      <w:pPr>
        <w:jc w:val="both"/>
      </w:pPr>
      <w:r>
        <w:t>в) не более 4 м для 8-12-этажных объектов;</w:t>
      </w:r>
    </w:p>
    <w:p w:rsidR="002833FA" w:rsidRDefault="002833FA">
      <w:pPr>
        <w:jc w:val="both"/>
      </w:pPr>
      <w:r>
        <w:t>г) не более 5 м для 13-17-этажных объектов;</w:t>
      </w:r>
    </w:p>
    <w:p w:rsidR="002833FA" w:rsidRDefault="002833FA">
      <w:pPr>
        <w:jc w:val="both"/>
      </w:pPr>
      <w:r>
        <w:t>д) не более 6 м для объектов, имеющих 18 и более этажей.</w:t>
      </w:r>
    </w:p>
    <w:p w:rsidR="002833FA" w:rsidRDefault="002833FA">
      <w:pPr>
        <w:jc w:val="both"/>
      </w:pPr>
      <w:r>
        <w:t>22.6. Длина вывесок, устанавливаемых на крыше объекта, не может превышать половину длины фасада, по отношению к которому они размещены.</w:t>
      </w:r>
    </w:p>
    <w:p w:rsidR="002833FA" w:rsidRDefault="002833FA">
      <w:pPr>
        <w:jc w:val="both"/>
      </w:pPr>
      <w:bookmarkStart w:id="46" w:name="sub_10054"/>
      <w:bookmarkEnd w:id="46"/>
      <w:r>
        <w:t xml:space="preserve">22.7. Параметры (размеры) вывесок, размещаемых на стилобатной части объекта, определяются в зависимости от этажности стилобатной части объекта в соответствии с требованиями </w:t>
      </w:r>
      <w:hyperlink w:anchor="sub_10053" w:history="1">
        <w:r>
          <w:rPr>
            <w:rStyle w:val="a6"/>
          </w:rPr>
          <w:t>пунктов 22.5</w:t>
        </w:r>
      </w:hyperlink>
      <w:r>
        <w:t xml:space="preserve"> и </w:t>
      </w:r>
      <w:hyperlink w:anchor="sub_10054" w:history="1">
        <w:r>
          <w:rPr>
            <w:rStyle w:val="a6"/>
          </w:rPr>
          <w:t>22.6</w:t>
        </w:r>
      </w:hyperlink>
      <w:r>
        <w:t xml:space="preserve"> настоящих Правил.</w:t>
      </w:r>
    </w:p>
    <w:p w:rsidR="002833FA" w:rsidRDefault="002833FA">
      <w:pPr>
        <w:jc w:val="both"/>
      </w:pPr>
      <w:bookmarkStart w:id="47" w:name="sub_10055"/>
      <w:bookmarkEnd w:id="47"/>
      <w:r>
        <w:t>22.8.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2833FA" w:rsidRDefault="002833FA">
      <w:pPr>
        <w:jc w:val="both"/>
      </w:pPr>
      <w:bookmarkStart w:id="48" w:name="sub_10056"/>
      <w:bookmarkEnd w:id="48"/>
      <w:r>
        <w:t>22.9. Внешний вид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раздела V настоящих Правил.</w:t>
      </w:r>
    </w:p>
    <w:p w:rsidR="002833FA" w:rsidRDefault="002833FA">
      <w:pPr>
        <w:jc w:val="both"/>
      </w:pPr>
      <w:bookmarkStart w:id="49" w:name="sub_10057"/>
      <w:bookmarkEnd w:id="49"/>
      <w:r>
        <w:t xml:space="preserve">23. 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(за исключением </w:t>
      </w:r>
      <w:hyperlink w:anchor="sub_10009" w:history="1">
        <w:r>
          <w:rPr>
            <w:rStyle w:val="a6"/>
          </w:rPr>
          <w:t>пунктов 8</w:t>
        </w:r>
      </w:hyperlink>
      <w:r>
        <w:t xml:space="preserve"> и </w:t>
      </w:r>
      <w:hyperlink w:anchor="sub_10017" w:history="1">
        <w:r>
          <w:rPr>
            <w:rStyle w:val="a6"/>
          </w:rPr>
          <w:t>11.2</w:t>
        </w:r>
      </w:hyperlink>
      <w:r>
        <w:t xml:space="preserve"> настоящих Правил), размещение данных конструкций осуществляется согласно дизайн-проекту размещения вывески.</w:t>
      </w:r>
    </w:p>
    <w:p w:rsidR="002833FA" w:rsidRDefault="002833FA">
      <w:pPr>
        <w:jc w:val="both"/>
      </w:pPr>
      <w:r>
        <w:t xml:space="preserve">Разработка и согласование дизайн-проекта размещения вывески осуществляется в соответствии с требованиями </w:t>
      </w:r>
      <w:hyperlink w:anchor="sub_10062" w:history="1">
        <w:r>
          <w:rPr>
            <w:rStyle w:val="a6"/>
          </w:rPr>
          <w:t>раздела V</w:t>
        </w:r>
      </w:hyperlink>
      <w:r>
        <w:t xml:space="preserve"> настоящих Правил.</w:t>
      </w:r>
    </w:p>
    <w:p w:rsidR="002833FA" w:rsidRDefault="002833FA">
      <w:pPr>
        <w:jc w:val="both"/>
      </w:pPr>
      <w:bookmarkStart w:id="50" w:name="sub_10060"/>
      <w:r>
        <w:t>24. 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bookmarkEnd w:id="50"/>
    <w:p w:rsidR="002833FA" w:rsidRDefault="002833FA">
      <w:pPr>
        <w:jc w:val="both"/>
      </w:pPr>
      <w:r>
        <w:t xml:space="preserve">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w:t>
      </w:r>
      <w:hyperlink w:anchor="sub_10023" w:history="1">
        <w:r>
          <w:rPr>
            <w:rStyle w:val="a6"/>
          </w:rPr>
          <w:t>пунктами 11 - 22</w:t>
        </w:r>
      </w:hyperlink>
      <w:r>
        <w:t xml:space="preserve"> настоящих Правил.</w:t>
      </w:r>
    </w:p>
    <w:p w:rsidR="002833FA" w:rsidRDefault="002833FA">
      <w:pPr>
        <w:jc w:val="both"/>
      </w:pPr>
      <w:r>
        <w:t>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2833FA" w:rsidRDefault="002833FA">
      <w:pPr>
        <w:jc w:val="both"/>
      </w:pPr>
      <w:r>
        <w:t xml:space="preserve">25. 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w:t>
      </w:r>
      <w:r>
        <w:lastRenderedPageBreak/>
        <w:t>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2833FA" w:rsidRDefault="002833FA">
      <w:pPr>
        <w:pStyle w:val="heading1"/>
        <w:numPr>
          <w:ilvl w:val="0"/>
          <w:numId w:val="0"/>
        </w:numPr>
        <w:jc w:val="both"/>
      </w:pPr>
      <w:bookmarkStart w:id="51" w:name="sub_10061"/>
      <w:bookmarkEnd w:id="51"/>
      <w:r>
        <w:t>V. Особенности размещения вывесок в соответствии с дизайн-проектом размещения вывески</w:t>
      </w:r>
    </w:p>
    <w:p w:rsidR="002833FA" w:rsidRDefault="002833FA">
      <w:pPr>
        <w:jc w:val="both"/>
      </w:pPr>
    </w:p>
    <w:p w:rsidR="002833FA" w:rsidRDefault="002833FA">
      <w:pPr>
        <w:jc w:val="both"/>
      </w:pPr>
      <w:bookmarkStart w:id="52" w:name="sub_10063"/>
      <w:r>
        <w:t>26. Дизайн-проект размещения вывески подлежит согласованию с Управлением архитектуры и градостроительства муниципального образования "Майкопский район". Дизайн-проект размещения вывески включает текстовые и графические материалы:</w:t>
      </w:r>
    </w:p>
    <w:bookmarkEnd w:id="52"/>
    <w:p w:rsidR="002833FA" w:rsidRDefault="002833FA">
      <w:pPr>
        <w:jc w:val="both"/>
      </w:pPr>
      <w:r>
        <w:t>а) текстовые материалы оформляются в виде пояснительной записки и включают:</w:t>
      </w:r>
    </w:p>
    <w:p w:rsidR="002833FA" w:rsidRDefault="002833FA">
      <w:pPr>
        <w:jc w:val="both"/>
      </w:pPr>
      <w:r>
        <w:t>- сведения об адресе объекта;</w:t>
      </w:r>
    </w:p>
    <w:p w:rsidR="002833FA" w:rsidRDefault="002833FA">
      <w:pPr>
        <w:jc w:val="both"/>
      </w:pPr>
      <w:r>
        <w:t>- сведения о типе конструкции вывески, месте ее размещения;</w:t>
      </w:r>
    </w:p>
    <w:p w:rsidR="002833FA" w:rsidRDefault="002833FA">
      <w:pPr>
        <w:jc w:val="both"/>
      </w:pPr>
      <w:r>
        <w:t>- сведения о способе освещения вывески;</w:t>
      </w:r>
    </w:p>
    <w:p w:rsidR="002833FA" w:rsidRDefault="002833FA">
      <w:pPr>
        <w:jc w:val="both"/>
      </w:pPr>
      <w:r>
        <w:t>- параметры вывески.</w:t>
      </w:r>
    </w:p>
    <w:p w:rsidR="002833FA" w:rsidRDefault="002833FA">
      <w:pPr>
        <w:jc w:val="both"/>
      </w:pPr>
      <w:r>
        <w:t>б) графические материалы дизайн-проекта при размещении вывески на внешних поверхностях зданий, строений, сооружений включают:</w:t>
      </w:r>
    </w:p>
    <w:p w:rsidR="002833FA" w:rsidRDefault="002833FA">
      <w:pPr>
        <w:jc w:val="both"/>
      </w:pPr>
      <w:r>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2833FA" w:rsidRDefault="002833FA">
      <w:pPr>
        <w:jc w:val="both"/>
      </w:pPr>
      <w:r>
        <w:t>- фотомонтаж (графическая врисовка вывески в месте ее предполагаемого размещения в существующую ситуацию с указанием размеров). Выполняется в виде компьютерной врисовки конструкции вывески на фотографии с соблюдением пропорций размещаемого объекта;</w:t>
      </w:r>
    </w:p>
    <w:p w:rsidR="002833FA" w:rsidRDefault="002833FA">
      <w:pPr>
        <w:jc w:val="both"/>
      </w:pPr>
      <w:r>
        <w:t>- 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2833FA" w:rsidRDefault="002833FA">
      <w:pPr>
        <w:jc w:val="both"/>
      </w:pPr>
      <w:r>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w:t>
      </w:r>
      <w:hyperlink r:id="rId6" w:history="1">
        <w:r>
          <w:rPr>
            <w:rStyle w:val="a6"/>
          </w:rPr>
          <w:t>Федерального закона</w:t>
        </w:r>
      </w:hyperlink>
      <w:r>
        <w:t xml:space="preserve"> от 13.03.2006 г. N 38-ФЗ "О рекламе", информация о размещении указанной конструкции также отражается в соответствующем дизайн-проекте.</w:t>
      </w:r>
    </w:p>
    <w:p w:rsidR="002833FA" w:rsidRDefault="002833FA">
      <w:pPr>
        <w:jc w:val="both"/>
      </w:pPr>
      <w:bookmarkStart w:id="53" w:name="sub_10064"/>
      <w:r>
        <w:t>27. Критериями оценки дизайн-проекта размещения вывески на соответствие внешнему архитектурно-художественному облику муниципального образования "</w:t>
      </w:r>
      <w:r w:rsidR="001F5083">
        <w:t>Тимирязевское</w:t>
      </w:r>
      <w:r>
        <w:t xml:space="preserve"> сельское поселение" являются:</w:t>
      </w:r>
    </w:p>
    <w:bookmarkEnd w:id="53"/>
    <w:p w:rsidR="002833FA" w:rsidRDefault="002833FA">
      <w:pPr>
        <w:jc w:val="both"/>
      </w:pPr>
      <w:r>
        <w:t>- обеспечение сохранности внешнего архитектурно-художественного облика муниципального образования "</w:t>
      </w:r>
      <w:r w:rsidR="001F5083">
        <w:t>Тимирязевское</w:t>
      </w:r>
      <w:r>
        <w:t xml:space="preserve"> сельское поселение";</w:t>
      </w:r>
    </w:p>
    <w:p w:rsidR="002833FA" w:rsidRDefault="002833FA">
      <w:pPr>
        <w:jc w:val="both"/>
      </w:pPr>
      <w:r>
        <w:t>- соответствие местоположения и эстетических характеристик вывески (форма, параметры (размеры), пропорции, цвет, масштаб и др.) стилистике объекта (классика, ампир, модерн, барокко и т.д.), на котором она размещается;</w:t>
      </w:r>
    </w:p>
    <w:p w:rsidR="002833FA" w:rsidRDefault="002833FA">
      <w:pPr>
        <w:jc w:val="both"/>
      </w:pPr>
      <w:r>
        <w:t>- привязка настенных конструкций к композиционным осям конструктивных элементов фасадов объектов;</w:t>
      </w:r>
    </w:p>
    <w:p w:rsidR="002833FA" w:rsidRDefault="002833FA">
      <w:pPr>
        <w:jc w:val="both"/>
      </w:pPr>
      <w:r>
        <w:t>- соблюдение единой горизонтальной оси размещения настенных конструкций с иными настенными конструкциями в пределах фасада объекта;</w:t>
      </w:r>
    </w:p>
    <w:p w:rsidR="002833FA" w:rsidRDefault="002833FA">
      <w:pPr>
        <w:jc w:val="both"/>
      </w:pPr>
      <w:r>
        <w:t>- обоснованность использования прозрачной основы для крепления отдельных элементов настенной конструкции (бесфоновые подложки);</w:t>
      </w:r>
    </w:p>
    <w:p w:rsidR="002833FA" w:rsidRDefault="002833FA">
      <w:pPr>
        <w:jc w:val="both"/>
      </w:pPr>
      <w:r>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а также выявленными объектами культурного наследия;</w:t>
      </w:r>
    </w:p>
    <w:p w:rsidR="002833FA" w:rsidRDefault="002833FA">
      <w:pPr>
        <w:jc w:val="both"/>
      </w:pPr>
      <w:r>
        <w:t>- обоснованность использования вертикального формата в вывесках.</w:t>
      </w:r>
    </w:p>
    <w:p w:rsidR="002833FA" w:rsidRDefault="002833FA">
      <w:pPr>
        <w:jc w:val="both"/>
      </w:pPr>
      <w:r>
        <w:t xml:space="preserve">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w:t>
      </w:r>
      <w:r>
        <w:lastRenderedPageBreak/>
        <w:t xml:space="preserve">конструкций, установленных в соответствии с требованиями </w:t>
      </w:r>
      <w:hyperlink r:id="rId7" w:history="1">
        <w:r>
          <w:rPr>
            <w:rStyle w:val="a6"/>
          </w:rPr>
          <w:t>Федерального закона</w:t>
        </w:r>
      </w:hyperlink>
      <w:r>
        <w:t xml:space="preserve"> от 13.03.2006 г. N 38-ФЗ "О рекламе".</w:t>
      </w:r>
    </w:p>
    <w:p w:rsidR="002833FA" w:rsidRDefault="002833FA">
      <w:pPr>
        <w:jc w:val="both"/>
      </w:pPr>
      <w:bookmarkStart w:id="54" w:name="sub_10065"/>
      <w:r>
        <w:t>28. Согласование с Управлением архитектуры и градостроительства муниципального образования "</w:t>
      </w:r>
      <w:r w:rsidR="001F5083">
        <w:t>Тимирязевское</w:t>
      </w:r>
      <w:r>
        <w:t xml:space="preserve"> сельское поселение" дизайн-проекта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bookmarkEnd w:id="54"/>
    <w:p w:rsidR="002833FA" w:rsidRDefault="002833FA">
      <w:pPr>
        <w:jc w:val="both"/>
      </w:pPr>
    </w:p>
    <w:p w:rsidR="002833FA" w:rsidRDefault="002833FA">
      <w:pPr>
        <w:pStyle w:val="heading1"/>
        <w:numPr>
          <w:ilvl w:val="0"/>
          <w:numId w:val="0"/>
        </w:numPr>
        <w:jc w:val="both"/>
      </w:pPr>
      <w:bookmarkStart w:id="55" w:name="sub_10066"/>
      <w:r>
        <w:t>VI. Требования к размещению вывесок, указанных в пункте 10.2 Правил, в соответствии с Законом Российской Федерации от 7 февраля 1992 г. N 2300-1 "О защите прав потребителей"</w:t>
      </w:r>
    </w:p>
    <w:bookmarkEnd w:id="55"/>
    <w:p w:rsidR="002833FA" w:rsidRDefault="002833FA">
      <w:pPr>
        <w:jc w:val="both"/>
      </w:pPr>
    </w:p>
    <w:p w:rsidR="002833FA" w:rsidRDefault="002833FA">
      <w:pPr>
        <w:jc w:val="both"/>
      </w:pPr>
      <w:bookmarkStart w:id="56" w:name="sub_10067"/>
      <w:r>
        <w:t xml:space="preserve">29. Вывески, указанные в </w:t>
      </w:r>
      <w:hyperlink w:anchor="sub_10013" w:history="1">
        <w:r>
          <w:rPr>
            <w:rStyle w:val="a6"/>
          </w:rPr>
          <w:t>пункте 10.2</w:t>
        </w:r>
      </w:hyperlink>
      <w:r>
        <w:t xml:space="preserve">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вывески.</w:t>
      </w:r>
    </w:p>
    <w:bookmarkEnd w:id="56"/>
    <w:p w:rsidR="002833FA" w:rsidRDefault="002833FA">
      <w:pPr>
        <w:jc w:val="both"/>
      </w:pPr>
      <w:r>
        <w:t xml:space="preserve">Дополнительно к информационной конструкции, указанной в </w:t>
      </w:r>
      <w:hyperlink w:anchor="sub_10067" w:history="1">
        <w:r>
          <w:rPr>
            <w:rStyle w:val="a6"/>
          </w:rPr>
          <w:t>абзаце первом</w:t>
        </w:r>
      </w:hyperlink>
      <w:r>
        <w:t xml:space="preserve"> настоящего пункта,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или ином вещном праве. Размеры (параметры) данных информационных конструкций определяются в соответствии с </w:t>
      </w:r>
      <w:hyperlink w:anchor="sub_10068" w:history="1">
        <w:r>
          <w:rPr>
            <w:rStyle w:val="a6"/>
          </w:rPr>
          <w:t>пунктом 30</w:t>
        </w:r>
      </w:hyperlink>
      <w:r>
        <w:t xml:space="preserve"> настоящих Правил.</w:t>
      </w:r>
    </w:p>
    <w:p w:rsidR="002833FA" w:rsidRDefault="002833FA">
      <w:pPr>
        <w:jc w:val="both"/>
      </w:pPr>
      <w:r>
        <w:t xml:space="preserve">30. Для одной организации, индивидуального предпринимателя на одном объекте может быть установлена одна вывеска, указанная в </w:t>
      </w:r>
      <w:hyperlink w:anchor="sub_10013" w:history="1">
        <w:r>
          <w:rPr>
            <w:rStyle w:val="a6"/>
          </w:rPr>
          <w:t>пункте 10.2</w:t>
        </w:r>
      </w:hyperlink>
      <w:r>
        <w:t xml:space="preserve"> настоящих Правил.</w:t>
      </w:r>
    </w:p>
    <w:p w:rsidR="002833FA" w:rsidRDefault="002833FA">
      <w:pPr>
        <w:jc w:val="both"/>
      </w:pPr>
      <w:bookmarkStart w:id="57" w:name="sub_10068"/>
      <w:bookmarkEnd w:id="57"/>
      <w:r>
        <w:t>31. Расстояние от уровня земли (пола входной группы) до верхнего края вывески не должно превышать 2 м.</w:t>
      </w:r>
    </w:p>
    <w:p w:rsidR="002833FA" w:rsidRDefault="002833FA">
      <w:pPr>
        <w:jc w:val="both"/>
      </w:pPr>
      <w:r>
        <w:t>Вывеска размещается на единой горизонтальной оси с иными аналогичными информационными конструкциями в пределах плоскости фасада.</w:t>
      </w:r>
    </w:p>
    <w:p w:rsidR="002833FA" w:rsidRDefault="002833FA">
      <w:pPr>
        <w:jc w:val="both"/>
      </w:pPr>
      <w:r>
        <w:t xml:space="preserve">32. Вывеска, указанная в </w:t>
      </w:r>
      <w:hyperlink w:anchor="sub_10013" w:history="1">
        <w:r>
          <w:rPr>
            <w:rStyle w:val="a6"/>
          </w:rPr>
          <w:t>пункте 10.2</w:t>
        </w:r>
      </w:hyperlink>
      <w:r>
        <w:t xml:space="preserve"> настоящих Правил, состоит из информационного поля (текстовой части).</w:t>
      </w:r>
    </w:p>
    <w:p w:rsidR="002833FA" w:rsidRDefault="002833FA">
      <w:pPr>
        <w:jc w:val="both"/>
      </w:pPr>
      <w:bookmarkStart w:id="58" w:name="sub_10070"/>
      <w:bookmarkEnd w:id="58"/>
      <w:r>
        <w:t>Допустимый размер вывески составляет:</w:t>
      </w:r>
    </w:p>
    <w:p w:rsidR="002833FA" w:rsidRDefault="002833FA">
      <w:pPr>
        <w:jc w:val="both"/>
      </w:pPr>
      <w:r>
        <w:t>- не более 0,60 м по длине;</w:t>
      </w:r>
    </w:p>
    <w:p w:rsidR="002833FA" w:rsidRDefault="002833FA">
      <w:pPr>
        <w:jc w:val="both"/>
      </w:pPr>
      <w:r>
        <w:t>- не более 0,40 м по высоте.</w:t>
      </w:r>
    </w:p>
    <w:p w:rsidR="002833FA" w:rsidRDefault="002833FA">
      <w:pPr>
        <w:jc w:val="both"/>
      </w:pPr>
      <w:r>
        <w:t>При этом высота букв, знаков, размещаемых на данной вывеске, не должна превышать 0,10 м.</w:t>
      </w:r>
    </w:p>
    <w:p w:rsidR="002833FA" w:rsidRDefault="002833FA">
      <w:pPr>
        <w:jc w:val="both"/>
      </w:pPr>
      <w:r>
        <w:t xml:space="preserve">Вывеска, указанная в </w:t>
      </w:r>
      <w:hyperlink w:anchor="sub_10013" w:history="1">
        <w:r>
          <w:rPr>
            <w:rStyle w:val="a6"/>
          </w:rPr>
          <w:t>пункте 10.2</w:t>
        </w:r>
      </w:hyperlink>
      <w:r>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2833FA" w:rsidRDefault="002833FA">
      <w:pPr>
        <w:jc w:val="both"/>
      </w:pPr>
      <w:r>
        <w:t>- по высоте - 0,40 м;</w:t>
      </w:r>
    </w:p>
    <w:p w:rsidR="002833FA" w:rsidRDefault="002833FA">
      <w:pPr>
        <w:jc w:val="both"/>
      </w:pPr>
      <w:r>
        <w:t>- по длине - 0,30 м.</w:t>
      </w:r>
    </w:p>
    <w:p w:rsidR="002833FA" w:rsidRDefault="002833FA">
      <w:pPr>
        <w:jc w:val="both"/>
      </w:pPr>
      <w:r>
        <w:t xml:space="preserve">При наличии на дверях входных групп вывески, указанной в </w:t>
      </w:r>
      <w:hyperlink w:anchor="sub_10012" w:history="1">
        <w:r>
          <w:rPr>
            <w:rStyle w:val="a6"/>
          </w:rPr>
          <w:t>пункте 10.1</w:t>
        </w:r>
      </w:hyperlink>
      <w:r>
        <w:t xml:space="preserve"> настоящих Правил, вывеска, указанная в </w:t>
      </w:r>
      <w:hyperlink w:anchor="sub_10013" w:history="1">
        <w:r>
          <w:rPr>
            <w:rStyle w:val="a6"/>
          </w:rPr>
          <w:t>пункте 10.2</w:t>
        </w:r>
      </w:hyperlink>
      <w:r>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w:t>
      </w:r>
      <w:hyperlink w:anchor="sub_10012" w:history="1">
        <w:r>
          <w:rPr>
            <w:rStyle w:val="a6"/>
          </w:rPr>
          <w:t>пункт 10.1</w:t>
        </w:r>
      </w:hyperlink>
      <w:r>
        <w:t xml:space="preserve"> настоящих Правил).</w:t>
      </w:r>
    </w:p>
    <w:p w:rsidR="002833FA" w:rsidRDefault="002833FA">
      <w:pPr>
        <w:jc w:val="both"/>
      </w:pPr>
      <w:bookmarkStart w:id="59" w:name="sub_10071"/>
      <w:r>
        <w:t xml:space="preserve">33. В случае размещения в одном объекте нескольких организаций, индивидуальных предпринимателей общая площадь вывесок, указанных в </w:t>
      </w:r>
      <w:hyperlink w:anchor="sub_10013" w:history="1">
        <w:r>
          <w:rPr>
            <w:rStyle w:val="a6"/>
          </w:rPr>
          <w:t>пункте 10.2</w:t>
        </w:r>
      </w:hyperlink>
      <w:r>
        <w:t xml:space="preserve"> настоящих Правил, устанавливаемых на фасадах объекта перед одним входом, не должна превышать 2 кв. м.</w:t>
      </w:r>
    </w:p>
    <w:bookmarkEnd w:id="59"/>
    <w:p w:rsidR="002833FA" w:rsidRDefault="002833FA">
      <w:pPr>
        <w:jc w:val="both"/>
      </w:pPr>
      <w:r>
        <w:t xml:space="preserve">При этом параметры (размеры) вывесок, размещаемых перед одним входом, должны быть идентичными и не превышать размеры, установленные в </w:t>
      </w:r>
      <w:hyperlink w:anchor="sub_10101" w:history="1">
        <w:r>
          <w:rPr>
            <w:rStyle w:val="a6"/>
          </w:rPr>
          <w:t>абзаце втором пункта 32</w:t>
        </w:r>
      </w:hyperlink>
      <w:r>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2833FA" w:rsidRDefault="002833FA">
      <w:pPr>
        <w:jc w:val="both"/>
      </w:pPr>
      <w:bookmarkStart w:id="60" w:name="sub_10072"/>
      <w:r>
        <w:lastRenderedPageBreak/>
        <w:t xml:space="preserve">34. Вывески, указанные в </w:t>
      </w:r>
      <w:hyperlink w:anchor="sub_10013" w:history="1">
        <w:r>
          <w:rPr>
            <w:rStyle w:val="a6"/>
          </w:rPr>
          <w:t>пункте 10.2</w:t>
        </w:r>
      </w:hyperlink>
      <w:r>
        <w:t xml:space="preserve"> настоящих Правил, могут быть размещены на остеклении витрины методом нанесения трафаретной печати или иными аналогичными методами.</w:t>
      </w:r>
    </w:p>
    <w:bookmarkEnd w:id="60"/>
    <w:p w:rsidR="002833FA" w:rsidRDefault="002833FA">
      <w:pPr>
        <w:jc w:val="both"/>
      </w:pPr>
      <w:r>
        <w:t>При этом размеры указанных вывесок не могут превышать 0,30 м по длине и 0,20 м по высоте.</w:t>
      </w:r>
    </w:p>
    <w:p w:rsidR="002833FA" w:rsidRDefault="002833FA">
      <w:pPr>
        <w:jc w:val="both"/>
      </w:pPr>
      <w:r>
        <w:t xml:space="preserve">Размещение на остеклении витрин нескольких вывесок, в случае, указанном в </w:t>
      </w:r>
      <w:hyperlink w:anchor="sub_10071" w:history="1">
        <w:r>
          <w:rPr>
            <w:rStyle w:val="a6"/>
          </w:rPr>
          <w:t>абзаце первом пункта 33</w:t>
        </w:r>
      </w:hyperlink>
      <w:r>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2833FA" w:rsidRDefault="002833FA">
      <w:pPr>
        <w:jc w:val="both"/>
      </w:pPr>
      <w:bookmarkStart w:id="61" w:name="sub_10073"/>
      <w:r>
        <w:t xml:space="preserve">35. Размещение информационных конструкций (вывесок), указанных в </w:t>
      </w:r>
      <w:hyperlink w:anchor="sub_10013" w:history="1">
        <w:r>
          <w:rPr>
            <w:rStyle w:val="a6"/>
          </w:rPr>
          <w:t>пункте 10.2</w:t>
        </w:r>
      </w:hyperlink>
      <w:r>
        <w:t xml:space="preserve"> настоящих Правил, на оконных проемах не допускается.</w:t>
      </w:r>
    </w:p>
    <w:bookmarkEnd w:id="61"/>
    <w:p w:rsidR="002833FA" w:rsidRDefault="002833FA">
      <w:pPr>
        <w:jc w:val="both"/>
      </w:pPr>
      <w:r>
        <w:t xml:space="preserve">Информационные конструкции (вывески), указанные в </w:t>
      </w:r>
      <w:hyperlink w:anchor="sub_10013" w:history="1">
        <w:r>
          <w:rPr>
            <w:rStyle w:val="a6"/>
          </w:rPr>
          <w:t>пункте 10.2</w:t>
        </w:r>
      </w:hyperlink>
      <w:r>
        <w:t xml:space="preserve"> настоящих Правил, могут иметь внутреннюю подсветку.</w:t>
      </w:r>
    </w:p>
    <w:p w:rsidR="002833FA" w:rsidRDefault="002833FA">
      <w:pPr>
        <w:jc w:val="both"/>
      </w:pPr>
    </w:p>
    <w:p w:rsidR="002833FA" w:rsidRDefault="002833FA">
      <w:pPr>
        <w:pStyle w:val="heading1"/>
        <w:numPr>
          <w:ilvl w:val="0"/>
          <w:numId w:val="0"/>
        </w:numPr>
        <w:jc w:val="both"/>
      </w:pPr>
      <w:bookmarkStart w:id="62" w:name="sub_10074"/>
      <w:r>
        <w:t>VII. Требования к содержанию вывесок на территории муниципального образования "</w:t>
      </w:r>
      <w:r w:rsidR="001F5083">
        <w:t xml:space="preserve">Тимирязевское </w:t>
      </w:r>
      <w:r>
        <w:t>сельское поселение"</w:t>
      </w:r>
    </w:p>
    <w:bookmarkEnd w:id="62"/>
    <w:p w:rsidR="002833FA" w:rsidRDefault="002833FA">
      <w:pPr>
        <w:jc w:val="both"/>
      </w:pPr>
    </w:p>
    <w:p w:rsidR="002833FA" w:rsidRDefault="002833FA">
      <w:pPr>
        <w:jc w:val="both"/>
      </w:pPr>
      <w:r>
        <w:t>36. 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2833FA" w:rsidRDefault="002833FA">
      <w:pPr>
        <w:jc w:val="both"/>
      </w:pPr>
      <w:bookmarkStart w:id="63" w:name="sub_10075"/>
      <w:bookmarkEnd w:id="63"/>
      <w:r>
        <w:t>37. Вывески должны содержаться в технически исправном состоянии, быть очищенными от грязи и иного мусора.</w:t>
      </w:r>
    </w:p>
    <w:p w:rsidR="002833FA" w:rsidRDefault="002833FA">
      <w:pPr>
        <w:jc w:val="both"/>
      </w:pPr>
      <w:r>
        <w:t>Не допускается наличие на вывесках механических повреждений, а также нарушение целостности конструкции.</w:t>
      </w:r>
    </w:p>
    <w:p w:rsidR="002833FA" w:rsidRDefault="002833FA">
      <w:pPr>
        <w:jc w:val="both"/>
      </w:pPr>
      <w:r>
        <w:t>Металлические элементы информационных конструкций должны быть очищены от ржавчины и окрашены.</w:t>
      </w:r>
    </w:p>
    <w:p w:rsidR="002833FA" w:rsidRDefault="002833FA">
      <w:pPr>
        <w:jc w:val="both"/>
      </w:pPr>
      <w: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2833FA" w:rsidRDefault="002833FA">
      <w:pPr>
        <w:jc w:val="both"/>
      </w:pPr>
      <w:bookmarkStart w:id="64" w:name="sub_10077"/>
      <w:r>
        <w:t>38. Информационные конструкции подлежат промывке и очистке от грязи и мусора.</w:t>
      </w:r>
    </w:p>
    <w:bookmarkEnd w:id="64"/>
    <w:p w:rsidR="002833FA" w:rsidRDefault="002833FA">
      <w:pPr>
        <w:jc w:val="both"/>
      </w:pPr>
      <w:r>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2833FA" w:rsidRDefault="002833FA">
      <w:pPr>
        <w:jc w:val="both"/>
      </w:pPr>
      <w:r>
        <w:t xml:space="preserve">- двух раз в месяц - в отношении информационных конструкций, указанных в </w:t>
      </w:r>
      <w:hyperlink w:anchor="sub_10012" w:history="1">
        <w:r>
          <w:rPr>
            <w:rStyle w:val="a6"/>
          </w:rPr>
          <w:t>пункте 10.1</w:t>
        </w:r>
      </w:hyperlink>
      <w:r>
        <w:t xml:space="preserve"> настоящих Правил, размещаемых на внешних поверхностях нестационарных торговых объектов;</w:t>
      </w:r>
    </w:p>
    <w:p w:rsidR="002833FA" w:rsidRDefault="002833FA">
      <w:pPr>
        <w:jc w:val="both"/>
      </w:pPr>
      <w:r>
        <w:t xml:space="preserve">- одного раза в два месяца - в отношении информационных конструкций, указанных в </w:t>
      </w:r>
      <w:hyperlink w:anchor="sub_10013" w:history="1">
        <w:r>
          <w:rPr>
            <w:rStyle w:val="a6"/>
          </w:rPr>
          <w:t>пункте 10.2</w:t>
        </w:r>
      </w:hyperlink>
      <w:r>
        <w:t xml:space="preserve"> настоящих Правил;</w:t>
      </w:r>
    </w:p>
    <w:p w:rsidR="002833FA" w:rsidRDefault="002833FA">
      <w:pPr>
        <w:jc w:val="both"/>
      </w:pPr>
      <w:r>
        <w:t xml:space="preserve">- двух раз в год (в марте-апреле и августе - сентябре) - для информационных конструкций, указанных в </w:t>
      </w:r>
      <w:hyperlink w:anchor="sub_10012" w:history="1">
        <w:r>
          <w:rPr>
            <w:rStyle w:val="a6"/>
          </w:rPr>
          <w:t>пункте 10.1</w:t>
        </w:r>
      </w:hyperlink>
      <w:r>
        <w:t xml:space="preserve"> настоящих Правил, размещаемых на внешних поверхностях зданий, строений, сооружений, включая витрины.</w:t>
      </w:r>
    </w:p>
    <w:p w:rsidR="002833FA" w:rsidRDefault="002833FA">
      <w:pPr>
        <w:jc w:val="both"/>
      </w:pPr>
    </w:p>
    <w:p w:rsidR="002833FA" w:rsidRDefault="002833FA">
      <w:pPr>
        <w:pStyle w:val="heading1"/>
        <w:numPr>
          <w:ilvl w:val="0"/>
          <w:numId w:val="0"/>
        </w:numPr>
        <w:jc w:val="both"/>
      </w:pPr>
      <w:bookmarkStart w:id="65" w:name="sub_10078"/>
      <w:r>
        <w:t>VIII. Ответственность за нарушение требований Правил размещения и содержания вывесок на территории муниципального образования "</w:t>
      </w:r>
      <w:r w:rsidR="001F5083">
        <w:t>Тимирязевское</w:t>
      </w:r>
      <w:r>
        <w:t xml:space="preserve"> сельское поселение"</w:t>
      </w:r>
    </w:p>
    <w:bookmarkEnd w:id="65"/>
    <w:p w:rsidR="002833FA" w:rsidRDefault="002833FA">
      <w:pPr>
        <w:jc w:val="both"/>
      </w:pPr>
    </w:p>
    <w:p w:rsidR="002833FA" w:rsidRDefault="002833FA">
      <w:pPr>
        <w:jc w:val="both"/>
      </w:pPr>
      <w:r>
        <w:t>39.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2833FA" w:rsidRDefault="002833FA">
      <w:pPr>
        <w:jc w:val="both"/>
      </w:pPr>
      <w:bookmarkStart w:id="66" w:name="sub_10079"/>
      <w:bookmarkEnd w:id="66"/>
      <w:r>
        <w:t>40. Лица, допустившие нарушение настоящих правил, несут ответственность в соответствии с действующим законодательством Российской Федерации и Республики Адыгея. Применение мер ответственности не освобождает нарушителя от обязанности по соблюдению настоящих Правил.</w:t>
      </w:r>
    </w:p>
    <w:p w:rsidR="002833FA" w:rsidRDefault="002833FA"/>
    <w:p w:rsidR="002833FA" w:rsidRDefault="002833FA">
      <w:pPr>
        <w:pStyle w:val="heading1"/>
        <w:numPr>
          <w:ilvl w:val="0"/>
          <w:numId w:val="0"/>
        </w:numPr>
      </w:pPr>
      <w:bookmarkStart w:id="67" w:name="sub_10081"/>
      <w:r>
        <w:lastRenderedPageBreak/>
        <w:t>IX. Графические материалы Правил размещения и содержания вывесок на территории муниципального образования "</w:t>
      </w:r>
      <w:r w:rsidR="001F5083">
        <w:t xml:space="preserve">Тимирязевское </w:t>
      </w:r>
      <w:r>
        <w:t xml:space="preserve"> сельское поселение"</w:t>
      </w:r>
    </w:p>
    <w:bookmarkEnd w:id="67"/>
    <w:p w:rsidR="002833FA" w:rsidRDefault="002833FA"/>
    <w:p w:rsidR="002833FA" w:rsidRDefault="002833FA">
      <w:bookmarkStart w:id="68" w:name="sub_10082"/>
      <w:r>
        <w:t>41. Запрещается нарушение геометрических параметров (размеров) вывесок (</w:t>
      </w:r>
      <w:hyperlink w:anchor="sub_10016" w:history="1">
        <w:r>
          <w:rPr>
            <w:rStyle w:val="a6"/>
          </w:rPr>
          <w:t>п. 11.1</w:t>
        </w:r>
      </w:hyperlink>
      <w:r>
        <w:t xml:space="preserve">, </w:t>
      </w:r>
      <w:hyperlink w:anchor="sub_10017" w:history="1">
        <w:r>
          <w:rPr>
            <w:rStyle w:val="a6"/>
          </w:rPr>
          <w:t>11.2</w:t>
        </w:r>
      </w:hyperlink>
      <w:r>
        <w:t xml:space="preserve"> Правил).</w:t>
      </w:r>
    </w:p>
    <w:bookmarkEnd w:id="68"/>
    <w:p w:rsidR="002833FA" w:rsidRDefault="002833FA"/>
    <w:p w:rsidR="002833FA" w:rsidRDefault="00E12389">
      <w:r>
        <w:rPr>
          <w:noProof/>
          <w:lang w:eastAsia="ru-RU"/>
        </w:rPr>
        <w:drawing>
          <wp:inline distT="0" distB="0" distL="0" distR="0">
            <wp:extent cx="1733550" cy="2876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2876550"/>
                    </a:xfrm>
                    <a:prstGeom prst="rect">
                      <a:avLst/>
                    </a:prstGeom>
                    <a:solidFill>
                      <a:srgbClr val="FFFFFF"/>
                    </a:solidFill>
                    <a:ln>
                      <a:noFill/>
                    </a:ln>
                  </pic:spPr>
                </pic:pic>
              </a:graphicData>
            </a:graphic>
          </wp:inline>
        </w:drawing>
      </w:r>
    </w:p>
    <w:p w:rsidR="002833FA" w:rsidRDefault="002833FA"/>
    <w:p w:rsidR="002833FA" w:rsidRDefault="002833FA">
      <w:bookmarkStart w:id="69" w:name="sub_10083"/>
      <w:r>
        <w:t>42.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 (</w:t>
      </w:r>
      <w:hyperlink w:anchor="sub_10016" w:history="1">
        <w:r>
          <w:rPr>
            <w:rStyle w:val="a6"/>
          </w:rPr>
          <w:t>п. 11.1</w:t>
        </w:r>
      </w:hyperlink>
      <w:r>
        <w:t xml:space="preserve">, </w:t>
      </w:r>
      <w:hyperlink w:anchor="sub_10017" w:history="1">
        <w:r>
          <w:rPr>
            <w:rStyle w:val="a6"/>
          </w:rPr>
          <w:t>11.2</w:t>
        </w:r>
      </w:hyperlink>
      <w:r>
        <w:t xml:space="preserve"> Правил).</w:t>
      </w:r>
    </w:p>
    <w:bookmarkEnd w:id="69"/>
    <w:p w:rsidR="002833FA" w:rsidRDefault="002833FA"/>
    <w:p w:rsidR="002833FA" w:rsidRDefault="00E12389">
      <w:r>
        <w:rPr>
          <w:noProof/>
          <w:lang w:eastAsia="ru-RU"/>
        </w:rPr>
        <w:drawing>
          <wp:inline distT="0" distB="0" distL="0" distR="0">
            <wp:extent cx="2590800" cy="3714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3714750"/>
                    </a:xfrm>
                    <a:prstGeom prst="rect">
                      <a:avLst/>
                    </a:prstGeom>
                    <a:solidFill>
                      <a:srgbClr val="FFFFFF"/>
                    </a:solidFill>
                    <a:ln>
                      <a:noFill/>
                    </a:ln>
                  </pic:spPr>
                </pic:pic>
              </a:graphicData>
            </a:graphic>
          </wp:inline>
        </w:drawing>
      </w:r>
    </w:p>
    <w:p w:rsidR="002833FA" w:rsidRDefault="002833FA"/>
    <w:p w:rsidR="002833FA" w:rsidRDefault="002833FA">
      <w:bookmarkStart w:id="70" w:name="sub_10084"/>
      <w:r>
        <w:t>43. Запрещается вертикальный порядок расположения букв на информационном поле вывески (</w:t>
      </w:r>
      <w:hyperlink w:anchor="sub_10016" w:history="1">
        <w:r>
          <w:rPr>
            <w:rStyle w:val="a6"/>
          </w:rPr>
          <w:t>п. 11.1</w:t>
        </w:r>
      </w:hyperlink>
      <w:r>
        <w:t xml:space="preserve">, </w:t>
      </w:r>
      <w:hyperlink w:anchor="sub_10017" w:history="1">
        <w:r>
          <w:rPr>
            <w:rStyle w:val="a6"/>
          </w:rPr>
          <w:t>11.2</w:t>
        </w:r>
      </w:hyperlink>
      <w:r>
        <w:t xml:space="preserve"> Правил).</w:t>
      </w:r>
    </w:p>
    <w:bookmarkEnd w:id="70"/>
    <w:p w:rsidR="002833FA" w:rsidRDefault="002833FA"/>
    <w:p w:rsidR="002833FA" w:rsidRDefault="00E12389">
      <w:r>
        <w:rPr>
          <w:noProof/>
          <w:lang w:eastAsia="ru-RU"/>
        </w:rPr>
        <w:lastRenderedPageBreak/>
        <w:drawing>
          <wp:inline distT="0" distB="0" distL="0" distR="0">
            <wp:extent cx="1905000" cy="3333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333750"/>
                    </a:xfrm>
                    <a:prstGeom prst="rect">
                      <a:avLst/>
                    </a:prstGeom>
                    <a:solidFill>
                      <a:srgbClr val="FFFFFF"/>
                    </a:solidFill>
                    <a:ln>
                      <a:noFill/>
                    </a:ln>
                  </pic:spPr>
                </pic:pic>
              </a:graphicData>
            </a:graphic>
          </wp:inline>
        </w:drawing>
      </w:r>
    </w:p>
    <w:p w:rsidR="002833FA" w:rsidRDefault="002833FA"/>
    <w:p w:rsidR="002833FA" w:rsidRDefault="002833FA">
      <w:bookmarkStart w:id="71" w:name="sub_10085"/>
      <w:r>
        <w:t>44. Запрещается размещение вывесок на козырьках зданий (</w:t>
      </w:r>
      <w:hyperlink w:anchor="sub_10016" w:history="1">
        <w:r>
          <w:rPr>
            <w:rStyle w:val="a6"/>
          </w:rPr>
          <w:t>п. 11.1</w:t>
        </w:r>
      </w:hyperlink>
      <w:r>
        <w:t xml:space="preserve">, </w:t>
      </w:r>
      <w:hyperlink w:anchor="sub_10017" w:history="1">
        <w:r>
          <w:rPr>
            <w:rStyle w:val="a6"/>
          </w:rPr>
          <w:t>11.2</w:t>
        </w:r>
      </w:hyperlink>
      <w:r>
        <w:t xml:space="preserve"> Правил).</w:t>
      </w:r>
    </w:p>
    <w:bookmarkEnd w:id="71"/>
    <w:p w:rsidR="002833FA" w:rsidRDefault="002833FA"/>
    <w:p w:rsidR="002833FA" w:rsidRDefault="00E12389">
      <w:r>
        <w:rPr>
          <w:noProof/>
          <w:lang w:eastAsia="ru-RU"/>
        </w:rPr>
        <w:drawing>
          <wp:inline distT="0" distB="0" distL="0" distR="0">
            <wp:extent cx="2114550" cy="3381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3381375"/>
                    </a:xfrm>
                    <a:prstGeom prst="rect">
                      <a:avLst/>
                    </a:prstGeom>
                    <a:solidFill>
                      <a:srgbClr val="FFFFFF"/>
                    </a:solidFill>
                    <a:ln>
                      <a:noFill/>
                    </a:ln>
                  </pic:spPr>
                </pic:pic>
              </a:graphicData>
            </a:graphic>
          </wp:inline>
        </w:drawing>
      </w:r>
    </w:p>
    <w:p w:rsidR="002833FA" w:rsidRDefault="002833FA"/>
    <w:p w:rsidR="002833FA" w:rsidRDefault="002833FA">
      <w:bookmarkStart w:id="72" w:name="sub_10086"/>
      <w:r>
        <w:t>45. Запрещается полное перекрытие (закрытие) оконных и дверных проемов, а также витражей и витрин. Запрещается размещение вывесок в оконных проемах (</w:t>
      </w:r>
      <w:hyperlink w:anchor="sub_10016" w:history="1">
        <w:r>
          <w:rPr>
            <w:rStyle w:val="a6"/>
          </w:rPr>
          <w:t>п. 11.1</w:t>
        </w:r>
      </w:hyperlink>
      <w:r>
        <w:t xml:space="preserve">, </w:t>
      </w:r>
      <w:hyperlink w:anchor="sub_10017" w:history="1">
        <w:r>
          <w:rPr>
            <w:rStyle w:val="a6"/>
          </w:rPr>
          <w:t>11.2</w:t>
        </w:r>
      </w:hyperlink>
      <w:r>
        <w:t xml:space="preserve"> Правил).</w:t>
      </w:r>
    </w:p>
    <w:bookmarkEnd w:id="72"/>
    <w:p w:rsidR="002833FA" w:rsidRDefault="002833FA"/>
    <w:p w:rsidR="002833FA" w:rsidRDefault="00E12389">
      <w:r>
        <w:rPr>
          <w:noProof/>
          <w:lang w:eastAsia="ru-RU"/>
        </w:rPr>
        <w:lastRenderedPageBreak/>
        <w:drawing>
          <wp:inline distT="0" distB="0" distL="0" distR="0">
            <wp:extent cx="3200400" cy="3733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3733800"/>
                    </a:xfrm>
                    <a:prstGeom prst="rect">
                      <a:avLst/>
                    </a:prstGeom>
                    <a:solidFill>
                      <a:srgbClr val="FFFFFF"/>
                    </a:solidFill>
                    <a:ln>
                      <a:noFill/>
                    </a:ln>
                  </pic:spPr>
                </pic:pic>
              </a:graphicData>
            </a:graphic>
          </wp:inline>
        </w:drawing>
      </w:r>
    </w:p>
    <w:p w:rsidR="002833FA" w:rsidRDefault="002833FA"/>
    <w:p w:rsidR="002833FA" w:rsidRDefault="002833FA">
      <w:bookmarkStart w:id="73" w:name="sub_10087"/>
      <w:r>
        <w:t>46. Запрещается размещение вывесок в границах жилых помещений, в том числе на глухих торцах фасада (</w:t>
      </w:r>
      <w:hyperlink w:anchor="sub_10016" w:history="1">
        <w:r>
          <w:rPr>
            <w:rStyle w:val="a6"/>
          </w:rPr>
          <w:t>п. 11.1</w:t>
        </w:r>
      </w:hyperlink>
      <w:r>
        <w:t xml:space="preserve">, </w:t>
      </w:r>
      <w:hyperlink w:anchor="sub_10017" w:history="1">
        <w:r>
          <w:rPr>
            <w:rStyle w:val="a6"/>
          </w:rPr>
          <w:t>11.2</w:t>
        </w:r>
      </w:hyperlink>
      <w:r>
        <w:t xml:space="preserve"> Правил).</w:t>
      </w:r>
    </w:p>
    <w:bookmarkEnd w:id="73"/>
    <w:p w:rsidR="002833FA" w:rsidRDefault="002833FA"/>
    <w:p w:rsidR="002833FA" w:rsidRDefault="00E12389">
      <w:r>
        <w:rPr>
          <w:noProof/>
          <w:lang w:eastAsia="ru-RU"/>
        </w:rPr>
        <w:drawing>
          <wp:inline distT="0" distB="0" distL="0" distR="0">
            <wp:extent cx="3152775" cy="3419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3419475"/>
                    </a:xfrm>
                    <a:prstGeom prst="rect">
                      <a:avLst/>
                    </a:prstGeom>
                    <a:solidFill>
                      <a:srgbClr val="FFFFFF"/>
                    </a:solidFill>
                    <a:ln>
                      <a:noFill/>
                    </a:ln>
                  </pic:spPr>
                </pic:pic>
              </a:graphicData>
            </a:graphic>
          </wp:inline>
        </w:drawing>
      </w:r>
    </w:p>
    <w:p w:rsidR="002833FA" w:rsidRDefault="002833FA"/>
    <w:p w:rsidR="002833FA" w:rsidRDefault="002833FA">
      <w:bookmarkStart w:id="74" w:name="sub_10088"/>
      <w:r>
        <w:t>47. Запрещается размещение вывесок на кровлях, лоджиях и балконах (</w:t>
      </w:r>
      <w:hyperlink w:anchor="sub_10016" w:history="1">
        <w:r>
          <w:rPr>
            <w:rStyle w:val="a6"/>
          </w:rPr>
          <w:t>п. 11.1</w:t>
        </w:r>
      </w:hyperlink>
      <w:r>
        <w:t xml:space="preserve">, </w:t>
      </w:r>
      <w:hyperlink w:anchor="sub_10017" w:history="1">
        <w:r>
          <w:rPr>
            <w:rStyle w:val="a6"/>
          </w:rPr>
          <w:t>11.2</w:t>
        </w:r>
      </w:hyperlink>
      <w:r>
        <w:t xml:space="preserve"> Правил).</w:t>
      </w:r>
    </w:p>
    <w:bookmarkEnd w:id="74"/>
    <w:p w:rsidR="002833FA" w:rsidRDefault="002833FA"/>
    <w:p w:rsidR="002833FA" w:rsidRDefault="00E12389">
      <w:r>
        <w:rPr>
          <w:noProof/>
          <w:lang w:eastAsia="ru-RU"/>
        </w:rPr>
        <w:lastRenderedPageBreak/>
        <w:drawing>
          <wp:inline distT="0" distB="0" distL="0" distR="0">
            <wp:extent cx="2571750" cy="3314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3314700"/>
                    </a:xfrm>
                    <a:prstGeom prst="rect">
                      <a:avLst/>
                    </a:prstGeom>
                    <a:solidFill>
                      <a:srgbClr val="FFFFFF"/>
                    </a:solidFill>
                    <a:ln>
                      <a:noFill/>
                    </a:ln>
                  </pic:spPr>
                </pic:pic>
              </a:graphicData>
            </a:graphic>
          </wp:inline>
        </w:drawing>
      </w:r>
    </w:p>
    <w:p w:rsidR="002833FA" w:rsidRDefault="002833FA"/>
    <w:p w:rsidR="002833FA" w:rsidRDefault="002833FA">
      <w:bookmarkStart w:id="75" w:name="sub_10089"/>
      <w:r>
        <w:t>48. Запрещается размещение вывесок на архитектурных деталях фасадов объектов (в том числе на колоннах, пилястрах, орнаментах, лепнине) (</w:t>
      </w:r>
      <w:hyperlink w:anchor="sub_10016" w:history="1">
        <w:r>
          <w:rPr>
            <w:rStyle w:val="a6"/>
          </w:rPr>
          <w:t>п. 11.1</w:t>
        </w:r>
      </w:hyperlink>
      <w:r>
        <w:t xml:space="preserve">, </w:t>
      </w:r>
      <w:hyperlink w:anchor="sub_10017" w:history="1">
        <w:r>
          <w:rPr>
            <w:rStyle w:val="a6"/>
          </w:rPr>
          <w:t>11.2</w:t>
        </w:r>
      </w:hyperlink>
      <w:r>
        <w:t xml:space="preserve"> Правил).</w:t>
      </w:r>
    </w:p>
    <w:bookmarkEnd w:id="75"/>
    <w:p w:rsidR="002833FA" w:rsidRDefault="002833FA"/>
    <w:p w:rsidR="002833FA" w:rsidRDefault="00E12389">
      <w:r>
        <w:rPr>
          <w:noProof/>
          <w:lang w:eastAsia="ru-RU"/>
        </w:rPr>
        <w:drawing>
          <wp:inline distT="0" distB="0" distL="0" distR="0">
            <wp:extent cx="3743325" cy="1962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1962150"/>
                    </a:xfrm>
                    <a:prstGeom prst="rect">
                      <a:avLst/>
                    </a:prstGeom>
                    <a:solidFill>
                      <a:srgbClr val="FFFFFF"/>
                    </a:solidFill>
                    <a:ln>
                      <a:noFill/>
                    </a:ln>
                  </pic:spPr>
                </pic:pic>
              </a:graphicData>
            </a:graphic>
          </wp:inline>
        </w:drawing>
      </w:r>
    </w:p>
    <w:p w:rsidR="002833FA" w:rsidRDefault="002833FA"/>
    <w:p w:rsidR="002833FA" w:rsidRDefault="002833FA">
      <w:bookmarkStart w:id="76" w:name="sub_10090"/>
      <w:r>
        <w:t>49. Запрещается размещение вывесок на расстоянии ближе, чем 1 м от мемориальных досок (</w:t>
      </w:r>
      <w:hyperlink w:anchor="sub_10016" w:history="1">
        <w:r>
          <w:rPr>
            <w:rStyle w:val="a6"/>
          </w:rPr>
          <w:t>п. 11.1</w:t>
        </w:r>
      </w:hyperlink>
      <w:r>
        <w:t xml:space="preserve">, </w:t>
      </w:r>
      <w:hyperlink w:anchor="sub_10017" w:history="1">
        <w:r>
          <w:rPr>
            <w:rStyle w:val="a6"/>
          </w:rPr>
          <w:t>11.2</w:t>
        </w:r>
      </w:hyperlink>
      <w:r>
        <w:t xml:space="preserve"> Правил).</w:t>
      </w:r>
    </w:p>
    <w:bookmarkEnd w:id="76"/>
    <w:p w:rsidR="002833FA" w:rsidRDefault="002833FA"/>
    <w:p w:rsidR="002833FA" w:rsidRDefault="00E12389">
      <w:r>
        <w:rPr>
          <w:noProof/>
          <w:lang w:eastAsia="ru-RU"/>
        </w:rPr>
        <w:drawing>
          <wp:inline distT="0" distB="0" distL="0" distR="0">
            <wp:extent cx="3609975" cy="2152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9975" cy="2152650"/>
                    </a:xfrm>
                    <a:prstGeom prst="rect">
                      <a:avLst/>
                    </a:prstGeom>
                    <a:solidFill>
                      <a:srgbClr val="FFFFFF"/>
                    </a:solidFill>
                    <a:ln>
                      <a:noFill/>
                    </a:ln>
                  </pic:spPr>
                </pic:pic>
              </a:graphicData>
            </a:graphic>
          </wp:inline>
        </w:drawing>
      </w:r>
    </w:p>
    <w:p w:rsidR="002833FA" w:rsidRDefault="002833FA"/>
    <w:p w:rsidR="002833FA" w:rsidRDefault="002833FA">
      <w:bookmarkStart w:id="77" w:name="sub_10091"/>
      <w:r>
        <w:t>50. Запрещается перекрытие (закрытие) указателей наименований улиц и номеров домов (</w:t>
      </w:r>
      <w:hyperlink w:anchor="sub_10016" w:history="1">
        <w:r>
          <w:rPr>
            <w:rStyle w:val="a6"/>
          </w:rPr>
          <w:t>п. 11.1</w:t>
        </w:r>
      </w:hyperlink>
      <w:r>
        <w:t xml:space="preserve">, </w:t>
      </w:r>
      <w:hyperlink w:anchor="sub_10017" w:history="1">
        <w:r>
          <w:rPr>
            <w:rStyle w:val="a6"/>
          </w:rPr>
          <w:t>11.2</w:t>
        </w:r>
      </w:hyperlink>
      <w:r>
        <w:t xml:space="preserve"> Правил).</w:t>
      </w:r>
    </w:p>
    <w:bookmarkEnd w:id="77"/>
    <w:p w:rsidR="002833FA" w:rsidRDefault="002833FA"/>
    <w:p w:rsidR="002833FA" w:rsidRDefault="00E12389">
      <w:r>
        <w:rPr>
          <w:noProof/>
          <w:lang w:eastAsia="ru-RU"/>
        </w:rPr>
        <w:drawing>
          <wp:inline distT="0" distB="0" distL="0" distR="0">
            <wp:extent cx="3571875" cy="19240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1924050"/>
                    </a:xfrm>
                    <a:prstGeom prst="rect">
                      <a:avLst/>
                    </a:prstGeom>
                    <a:solidFill>
                      <a:srgbClr val="FFFFFF"/>
                    </a:solidFill>
                    <a:ln>
                      <a:noFill/>
                    </a:ln>
                  </pic:spPr>
                </pic:pic>
              </a:graphicData>
            </a:graphic>
          </wp:inline>
        </w:drawing>
      </w:r>
    </w:p>
    <w:p w:rsidR="002833FA" w:rsidRDefault="002833FA"/>
    <w:p w:rsidR="002833FA" w:rsidRDefault="002833FA">
      <w:bookmarkStart w:id="78" w:name="sub_10092"/>
      <w:r>
        <w:t>51. Запрещается размещение консольных вывесок на расстоянии менее 10 м друг от друга, а также одной консольной вывески над другой (</w:t>
      </w:r>
      <w:hyperlink w:anchor="sub_10016" w:history="1">
        <w:r>
          <w:rPr>
            <w:rStyle w:val="a6"/>
          </w:rPr>
          <w:t>п. 11.1</w:t>
        </w:r>
      </w:hyperlink>
      <w:r>
        <w:t xml:space="preserve">, </w:t>
      </w:r>
      <w:hyperlink w:anchor="sub_10017" w:history="1">
        <w:r>
          <w:rPr>
            <w:rStyle w:val="a6"/>
          </w:rPr>
          <w:t>11.2</w:t>
        </w:r>
      </w:hyperlink>
      <w:r>
        <w:t xml:space="preserve"> Правил).</w:t>
      </w:r>
    </w:p>
    <w:bookmarkEnd w:id="78"/>
    <w:p w:rsidR="002833FA" w:rsidRDefault="002833FA"/>
    <w:p w:rsidR="002833FA" w:rsidRDefault="00E12389">
      <w:r>
        <w:rPr>
          <w:noProof/>
          <w:lang w:eastAsia="ru-RU"/>
        </w:rPr>
        <w:drawing>
          <wp:inline distT="0" distB="0" distL="0" distR="0">
            <wp:extent cx="4095750" cy="3048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3048000"/>
                    </a:xfrm>
                    <a:prstGeom prst="rect">
                      <a:avLst/>
                    </a:prstGeom>
                    <a:solidFill>
                      <a:srgbClr val="FFFFFF"/>
                    </a:solidFill>
                    <a:ln>
                      <a:noFill/>
                    </a:ln>
                  </pic:spPr>
                </pic:pic>
              </a:graphicData>
            </a:graphic>
          </wp:inline>
        </w:drawing>
      </w:r>
    </w:p>
    <w:p w:rsidR="002833FA" w:rsidRDefault="002833FA"/>
    <w:p w:rsidR="002833FA" w:rsidRDefault="002833FA">
      <w:bookmarkStart w:id="79" w:name="sub_10093"/>
      <w:r>
        <w:t>52. Запрещается окраска и покрытие декоративными пленками поверхности остекления витрин (</w:t>
      </w:r>
      <w:hyperlink w:anchor="sub_10016" w:history="1">
        <w:r>
          <w:rPr>
            <w:rStyle w:val="a6"/>
          </w:rPr>
          <w:t>п. 11.1</w:t>
        </w:r>
      </w:hyperlink>
      <w:r>
        <w:t xml:space="preserve">, </w:t>
      </w:r>
      <w:hyperlink w:anchor="sub_10017" w:history="1">
        <w:r>
          <w:rPr>
            <w:rStyle w:val="a6"/>
          </w:rPr>
          <w:t>11.2</w:t>
        </w:r>
      </w:hyperlink>
      <w:r>
        <w:t xml:space="preserve"> Правил).</w:t>
      </w:r>
    </w:p>
    <w:bookmarkEnd w:id="79"/>
    <w:p w:rsidR="002833FA" w:rsidRDefault="002833FA"/>
    <w:p w:rsidR="002833FA" w:rsidRDefault="00E12389">
      <w:r>
        <w:rPr>
          <w:noProof/>
          <w:lang w:eastAsia="ru-RU"/>
        </w:rPr>
        <w:drawing>
          <wp:inline distT="0" distB="0" distL="0" distR="0">
            <wp:extent cx="4772025" cy="24955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2025" cy="2495550"/>
                    </a:xfrm>
                    <a:prstGeom prst="rect">
                      <a:avLst/>
                    </a:prstGeom>
                    <a:solidFill>
                      <a:srgbClr val="FFFFFF"/>
                    </a:solidFill>
                    <a:ln>
                      <a:noFill/>
                    </a:ln>
                  </pic:spPr>
                </pic:pic>
              </a:graphicData>
            </a:graphic>
          </wp:inline>
        </w:drawing>
      </w:r>
    </w:p>
    <w:p w:rsidR="002833FA" w:rsidRDefault="002833FA"/>
    <w:p w:rsidR="002833FA" w:rsidRDefault="002833FA">
      <w:bookmarkStart w:id="80" w:name="sub_10094"/>
      <w:r>
        <w:lastRenderedPageBreak/>
        <w:t xml:space="preserve">53. Запрещается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Pr>
            <w:rStyle w:val="a6"/>
          </w:rPr>
          <w:t>п. 29</w:t>
        </w:r>
      </w:hyperlink>
      <w:r>
        <w:t xml:space="preserve"> Правил) (</w:t>
      </w:r>
      <w:hyperlink w:anchor="sub_10018" w:history="1">
        <w:r>
          <w:rPr>
            <w:rStyle w:val="a6"/>
          </w:rPr>
          <w:t>п. 11.3</w:t>
        </w:r>
      </w:hyperlink>
      <w:r>
        <w:t xml:space="preserve"> Правил).</w:t>
      </w:r>
    </w:p>
    <w:bookmarkEnd w:id="80"/>
    <w:p w:rsidR="002833FA" w:rsidRDefault="002833FA"/>
    <w:p w:rsidR="002833FA" w:rsidRDefault="00E12389">
      <w:r>
        <w:rPr>
          <w:noProof/>
          <w:lang w:eastAsia="ru-RU"/>
        </w:rPr>
        <w:drawing>
          <wp:inline distT="0" distB="0" distL="0" distR="0">
            <wp:extent cx="3781425" cy="61912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1425" cy="6191250"/>
                    </a:xfrm>
                    <a:prstGeom prst="rect">
                      <a:avLst/>
                    </a:prstGeom>
                    <a:solidFill>
                      <a:srgbClr val="FFFFFF"/>
                    </a:solidFill>
                    <a:ln>
                      <a:noFill/>
                    </a:ln>
                  </pic:spPr>
                </pic:pic>
              </a:graphicData>
            </a:graphic>
          </wp:inline>
        </w:drawing>
      </w:r>
    </w:p>
    <w:p w:rsidR="002833FA" w:rsidRDefault="002833FA"/>
    <w:p w:rsidR="002833FA" w:rsidRDefault="002833FA">
      <w:bookmarkStart w:id="81" w:name="sub_10095"/>
      <w:r>
        <w:t>54. Запрещается размещение вывесок в виде отдельно стоящих сборно-разборных (складных) конструкций - штендеров. (</w:t>
      </w:r>
      <w:hyperlink w:anchor="sub_10019" w:history="1">
        <w:r>
          <w:rPr>
            <w:rStyle w:val="a6"/>
          </w:rPr>
          <w:t>п. 11.4</w:t>
        </w:r>
      </w:hyperlink>
      <w:r>
        <w:t xml:space="preserve"> Правил).</w:t>
      </w:r>
    </w:p>
    <w:bookmarkEnd w:id="81"/>
    <w:p w:rsidR="002833FA" w:rsidRDefault="002833FA"/>
    <w:p w:rsidR="002833FA" w:rsidRDefault="00E12389">
      <w:r>
        <w:rPr>
          <w:noProof/>
          <w:lang w:eastAsia="ru-RU"/>
        </w:rPr>
        <w:lastRenderedPageBreak/>
        <w:drawing>
          <wp:inline distT="0" distB="0" distL="0" distR="0">
            <wp:extent cx="2695575" cy="29432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5575" cy="2943225"/>
                    </a:xfrm>
                    <a:prstGeom prst="rect">
                      <a:avLst/>
                    </a:prstGeom>
                    <a:solidFill>
                      <a:srgbClr val="FFFFFF"/>
                    </a:solidFill>
                    <a:ln>
                      <a:noFill/>
                    </a:ln>
                  </pic:spPr>
                </pic:pic>
              </a:graphicData>
            </a:graphic>
          </wp:inline>
        </w:drawing>
      </w:r>
    </w:p>
    <w:p w:rsidR="002833FA" w:rsidRDefault="002833FA"/>
    <w:p w:rsidR="002833FA" w:rsidRDefault="002833FA">
      <w:bookmarkStart w:id="82" w:name="sub_10096"/>
      <w:r>
        <w:t xml:space="preserve">55. Запрещается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Pr>
            <w:rStyle w:val="a6"/>
          </w:rPr>
          <w:t>пунктом 24</w:t>
        </w:r>
      </w:hyperlink>
      <w:r>
        <w:t xml:space="preserve"> Правил) (</w:t>
      </w:r>
      <w:hyperlink w:anchor="sub_10020" w:history="1">
        <w:r>
          <w:rPr>
            <w:rStyle w:val="a6"/>
          </w:rPr>
          <w:t>п. 11.5</w:t>
        </w:r>
      </w:hyperlink>
      <w:r>
        <w:t xml:space="preserve"> Правил).</w:t>
      </w:r>
    </w:p>
    <w:bookmarkEnd w:id="82"/>
    <w:p w:rsidR="002833FA" w:rsidRDefault="002833FA"/>
    <w:p w:rsidR="002833FA" w:rsidRDefault="00E12389">
      <w:r>
        <w:rPr>
          <w:noProof/>
          <w:lang w:eastAsia="ru-RU"/>
        </w:rPr>
        <w:drawing>
          <wp:inline distT="0" distB="0" distL="0" distR="0">
            <wp:extent cx="3819525" cy="22860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9525" cy="2286000"/>
                    </a:xfrm>
                    <a:prstGeom prst="rect">
                      <a:avLst/>
                    </a:prstGeom>
                    <a:solidFill>
                      <a:srgbClr val="FFFFFF"/>
                    </a:solidFill>
                    <a:ln>
                      <a:noFill/>
                    </a:ln>
                  </pic:spPr>
                </pic:pic>
              </a:graphicData>
            </a:graphic>
          </wp:inline>
        </w:drawing>
      </w:r>
    </w:p>
    <w:p w:rsidR="002833FA" w:rsidRDefault="002833FA"/>
    <w:p w:rsidR="002833FA" w:rsidRDefault="002833FA">
      <w:bookmarkStart w:id="83" w:name="sub_10097"/>
      <w:r>
        <w:t>56. Элементы вывески, параметры, виды, визуализация положений Правил, содержащих требования к размещению вывесок (</w:t>
      </w:r>
      <w:hyperlink w:anchor="sub_10027" w:history="1">
        <w:r>
          <w:rPr>
            <w:rStyle w:val="a6"/>
          </w:rPr>
          <w:t>пункт 14</w:t>
        </w:r>
      </w:hyperlink>
      <w:r>
        <w:t xml:space="preserve">, </w:t>
      </w:r>
      <w:hyperlink w:anchor="sub_10030" w:history="1">
        <w:r>
          <w:rPr>
            <w:rStyle w:val="a6"/>
          </w:rPr>
          <w:t>17</w:t>
        </w:r>
      </w:hyperlink>
      <w:r>
        <w:t xml:space="preserve"> Правил).</w:t>
      </w:r>
    </w:p>
    <w:bookmarkEnd w:id="83"/>
    <w:p w:rsidR="002833FA" w:rsidRDefault="002833FA"/>
    <w:p w:rsidR="002833FA" w:rsidRDefault="00E12389">
      <w:r>
        <w:rPr>
          <w:noProof/>
          <w:lang w:eastAsia="ru-RU"/>
        </w:rPr>
        <w:lastRenderedPageBreak/>
        <w:drawing>
          <wp:inline distT="0" distB="0" distL="0" distR="0">
            <wp:extent cx="3152775" cy="48196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2775" cy="4819650"/>
                    </a:xfrm>
                    <a:prstGeom prst="rect">
                      <a:avLst/>
                    </a:prstGeom>
                    <a:solidFill>
                      <a:srgbClr val="FFFFFF"/>
                    </a:solidFill>
                    <a:ln>
                      <a:noFill/>
                    </a:ln>
                  </pic:spPr>
                </pic:pic>
              </a:graphicData>
            </a:graphic>
          </wp:inline>
        </w:drawing>
      </w:r>
    </w:p>
    <w:p w:rsidR="002833FA" w:rsidRDefault="002833FA"/>
    <w:p w:rsidR="002833FA" w:rsidRDefault="002833FA">
      <w:r>
        <w:t>Вывеска, единичная конструкция на подложке:</w:t>
      </w:r>
    </w:p>
    <w:p w:rsidR="002833FA" w:rsidRDefault="002833FA"/>
    <w:p w:rsidR="002833FA" w:rsidRDefault="00E12389">
      <w:r>
        <w:rPr>
          <w:noProof/>
          <w:lang w:eastAsia="ru-RU"/>
        </w:rPr>
        <w:drawing>
          <wp:inline distT="0" distB="0" distL="0" distR="0">
            <wp:extent cx="4200525" cy="35433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0525" cy="3543300"/>
                    </a:xfrm>
                    <a:prstGeom prst="rect">
                      <a:avLst/>
                    </a:prstGeom>
                    <a:solidFill>
                      <a:srgbClr val="FFFFFF"/>
                    </a:solidFill>
                    <a:ln>
                      <a:noFill/>
                    </a:ln>
                  </pic:spPr>
                </pic:pic>
              </a:graphicData>
            </a:graphic>
          </wp:inline>
        </w:drawing>
      </w:r>
    </w:p>
    <w:p w:rsidR="002833FA" w:rsidRDefault="002833FA"/>
    <w:p w:rsidR="002833FA" w:rsidRDefault="002833FA">
      <w:r>
        <w:t>Вывеска - комплекс взаимосвязанных элементов на подложке:</w:t>
      </w:r>
    </w:p>
    <w:p w:rsidR="002833FA" w:rsidRDefault="002833FA"/>
    <w:p w:rsidR="002833FA" w:rsidRDefault="00E12389">
      <w:r>
        <w:rPr>
          <w:noProof/>
          <w:lang w:eastAsia="ru-RU"/>
        </w:rPr>
        <w:lastRenderedPageBreak/>
        <w:drawing>
          <wp:inline distT="0" distB="0" distL="0" distR="0">
            <wp:extent cx="5753100" cy="1295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1295400"/>
                    </a:xfrm>
                    <a:prstGeom prst="rect">
                      <a:avLst/>
                    </a:prstGeom>
                    <a:solidFill>
                      <a:srgbClr val="FFFFFF"/>
                    </a:solidFill>
                    <a:ln>
                      <a:noFill/>
                    </a:ln>
                  </pic:spPr>
                </pic:pic>
              </a:graphicData>
            </a:graphic>
          </wp:inline>
        </w:drawing>
      </w:r>
    </w:p>
    <w:p w:rsidR="002833FA" w:rsidRDefault="002833FA"/>
    <w:p w:rsidR="002833FA" w:rsidRDefault="002833FA">
      <w:r>
        <w:t>Вывеска - витринная конструкция (</w:t>
      </w:r>
      <w:hyperlink w:anchor="sub_10027" w:history="1">
        <w:r>
          <w:rPr>
            <w:rStyle w:val="a6"/>
          </w:rPr>
          <w:t>п. 14</w:t>
        </w:r>
      </w:hyperlink>
      <w:r>
        <w:t xml:space="preserve"> Правил):</w:t>
      </w:r>
    </w:p>
    <w:p w:rsidR="002833FA" w:rsidRDefault="002833FA"/>
    <w:p w:rsidR="002833FA" w:rsidRDefault="00E12389">
      <w:r>
        <w:rPr>
          <w:noProof/>
          <w:lang w:eastAsia="ru-RU"/>
        </w:rPr>
        <w:drawing>
          <wp:inline distT="0" distB="0" distL="0" distR="0">
            <wp:extent cx="3952875" cy="23145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2875" cy="2314575"/>
                    </a:xfrm>
                    <a:prstGeom prst="rect">
                      <a:avLst/>
                    </a:prstGeom>
                    <a:solidFill>
                      <a:srgbClr val="FFFFFF"/>
                    </a:solidFill>
                    <a:ln>
                      <a:noFill/>
                    </a:ln>
                  </pic:spPr>
                </pic:pic>
              </a:graphicData>
            </a:graphic>
          </wp:inline>
        </w:drawing>
      </w:r>
    </w:p>
    <w:p w:rsidR="002833FA" w:rsidRDefault="002833FA"/>
    <w:p w:rsidR="002833FA" w:rsidRDefault="002833FA">
      <w:hyperlink w:anchor="sub_10028" w:history="1">
        <w:r>
          <w:rPr>
            <w:rStyle w:val="a6"/>
          </w:rPr>
          <w:t>Пункты 15</w:t>
        </w:r>
      </w:hyperlink>
      <w:r>
        <w:t xml:space="preserve">, </w:t>
      </w:r>
      <w:hyperlink w:anchor="sub_10029" w:history="1">
        <w:r>
          <w:rPr>
            <w:rStyle w:val="a6"/>
          </w:rPr>
          <w:t>16</w:t>
        </w:r>
      </w:hyperlink>
      <w:r>
        <w:t xml:space="preserve"> Правил:</w:t>
      </w:r>
    </w:p>
    <w:p w:rsidR="002833FA" w:rsidRDefault="002833FA"/>
    <w:p w:rsidR="002833FA" w:rsidRDefault="00E12389">
      <w:r>
        <w:rPr>
          <w:noProof/>
          <w:lang w:eastAsia="ru-RU"/>
        </w:rPr>
        <w:drawing>
          <wp:inline distT="0" distB="0" distL="0" distR="0">
            <wp:extent cx="4772025" cy="42957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2025" cy="4295775"/>
                    </a:xfrm>
                    <a:prstGeom prst="rect">
                      <a:avLst/>
                    </a:prstGeom>
                    <a:solidFill>
                      <a:srgbClr val="FFFFFF"/>
                    </a:solidFill>
                    <a:ln>
                      <a:noFill/>
                    </a:ln>
                  </pic:spPr>
                </pic:pic>
              </a:graphicData>
            </a:graphic>
          </wp:inline>
        </w:drawing>
      </w:r>
    </w:p>
    <w:p w:rsidR="002833FA" w:rsidRDefault="002833FA"/>
    <w:p w:rsidR="002833FA" w:rsidRDefault="002833FA">
      <w:hyperlink w:anchor="sub_10032" w:history="1">
        <w:r>
          <w:rPr>
            <w:rStyle w:val="a6"/>
          </w:rPr>
          <w:t>Пункт 19.1</w:t>
        </w:r>
      </w:hyperlink>
      <w:r>
        <w:t xml:space="preserve"> Правил:</w:t>
      </w:r>
    </w:p>
    <w:p w:rsidR="002833FA" w:rsidRDefault="002833FA"/>
    <w:p w:rsidR="002833FA" w:rsidRDefault="00E12389">
      <w:r>
        <w:rPr>
          <w:noProof/>
          <w:lang w:eastAsia="ru-RU"/>
        </w:rPr>
        <w:lastRenderedPageBreak/>
        <w:drawing>
          <wp:inline distT="0" distB="0" distL="0" distR="0">
            <wp:extent cx="4124325" cy="38290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24325" cy="3829050"/>
                    </a:xfrm>
                    <a:prstGeom prst="rect">
                      <a:avLst/>
                    </a:prstGeom>
                    <a:solidFill>
                      <a:srgbClr val="FFFFFF"/>
                    </a:solidFill>
                    <a:ln>
                      <a:noFill/>
                    </a:ln>
                  </pic:spPr>
                </pic:pic>
              </a:graphicData>
            </a:graphic>
          </wp:inline>
        </w:drawing>
      </w:r>
    </w:p>
    <w:p w:rsidR="002833FA" w:rsidRDefault="002833FA"/>
    <w:p w:rsidR="002833FA" w:rsidRDefault="002833FA">
      <w:hyperlink w:anchor="sub_10033" w:history="1">
        <w:r>
          <w:rPr>
            <w:rStyle w:val="a6"/>
          </w:rPr>
          <w:t>Пункт 19.2</w:t>
        </w:r>
      </w:hyperlink>
      <w:r>
        <w:t xml:space="preserve"> Правил:</w:t>
      </w:r>
    </w:p>
    <w:p w:rsidR="002833FA" w:rsidRDefault="002833FA"/>
    <w:p w:rsidR="002833FA" w:rsidRDefault="00E12389">
      <w:r>
        <w:rPr>
          <w:noProof/>
          <w:lang w:eastAsia="ru-RU"/>
        </w:rPr>
        <w:drawing>
          <wp:inline distT="0" distB="0" distL="0" distR="0">
            <wp:extent cx="4438650" cy="4895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38650" cy="4895850"/>
                    </a:xfrm>
                    <a:prstGeom prst="rect">
                      <a:avLst/>
                    </a:prstGeom>
                    <a:solidFill>
                      <a:srgbClr val="FFFFFF"/>
                    </a:solidFill>
                    <a:ln>
                      <a:noFill/>
                    </a:ln>
                  </pic:spPr>
                </pic:pic>
              </a:graphicData>
            </a:graphic>
          </wp:inline>
        </w:drawing>
      </w:r>
    </w:p>
    <w:p w:rsidR="002833FA" w:rsidRDefault="002833FA"/>
    <w:p w:rsidR="002833FA" w:rsidRDefault="002833FA">
      <w:r>
        <w:lastRenderedPageBreak/>
        <w:t>Вывеска - меню:</w:t>
      </w:r>
    </w:p>
    <w:p w:rsidR="002833FA" w:rsidRDefault="002833FA"/>
    <w:p w:rsidR="002833FA" w:rsidRDefault="00E12389">
      <w:r>
        <w:rPr>
          <w:noProof/>
          <w:lang w:eastAsia="ru-RU"/>
        </w:rPr>
        <w:drawing>
          <wp:inline distT="0" distB="0" distL="0" distR="0">
            <wp:extent cx="4619625" cy="26479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19625" cy="2647950"/>
                    </a:xfrm>
                    <a:prstGeom prst="rect">
                      <a:avLst/>
                    </a:prstGeom>
                    <a:solidFill>
                      <a:srgbClr val="FFFFFF"/>
                    </a:solidFill>
                    <a:ln>
                      <a:noFill/>
                    </a:ln>
                  </pic:spPr>
                </pic:pic>
              </a:graphicData>
            </a:graphic>
          </wp:inline>
        </w:drawing>
      </w:r>
    </w:p>
    <w:p w:rsidR="002833FA" w:rsidRDefault="002833FA"/>
    <w:p w:rsidR="002833FA" w:rsidRDefault="002833FA">
      <w:hyperlink w:anchor="sub_10034" w:history="1">
        <w:r>
          <w:rPr>
            <w:rStyle w:val="a6"/>
          </w:rPr>
          <w:t>Пункт 19.3</w:t>
        </w:r>
      </w:hyperlink>
      <w:r>
        <w:t xml:space="preserve"> Правил:</w:t>
      </w:r>
    </w:p>
    <w:p w:rsidR="002833FA" w:rsidRDefault="002833FA"/>
    <w:p w:rsidR="002833FA" w:rsidRDefault="00E12389">
      <w:r>
        <w:rPr>
          <w:noProof/>
          <w:lang w:eastAsia="ru-RU"/>
        </w:rPr>
        <w:drawing>
          <wp:inline distT="0" distB="0" distL="0" distR="0">
            <wp:extent cx="4572000" cy="46577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4657725"/>
                    </a:xfrm>
                    <a:prstGeom prst="rect">
                      <a:avLst/>
                    </a:prstGeom>
                    <a:solidFill>
                      <a:srgbClr val="FFFFFF"/>
                    </a:solidFill>
                    <a:ln>
                      <a:noFill/>
                    </a:ln>
                  </pic:spPr>
                </pic:pic>
              </a:graphicData>
            </a:graphic>
          </wp:inline>
        </w:drawing>
      </w:r>
    </w:p>
    <w:p w:rsidR="002833FA" w:rsidRDefault="002833FA"/>
    <w:p w:rsidR="002833FA" w:rsidRDefault="002833FA">
      <w:hyperlink w:anchor="sub_10100" w:history="1">
        <w:r>
          <w:rPr>
            <w:rStyle w:val="a6"/>
          </w:rPr>
          <w:t>Пункт 19.3.4</w:t>
        </w:r>
      </w:hyperlink>
      <w:r>
        <w:t xml:space="preserve"> Правил:</w:t>
      </w:r>
    </w:p>
    <w:p w:rsidR="002833FA" w:rsidRDefault="002833FA"/>
    <w:p w:rsidR="002833FA" w:rsidRDefault="00E12389">
      <w:r>
        <w:rPr>
          <w:noProof/>
          <w:lang w:eastAsia="ru-RU"/>
        </w:rPr>
        <w:lastRenderedPageBreak/>
        <w:drawing>
          <wp:inline distT="0" distB="0" distL="0" distR="0">
            <wp:extent cx="5905500" cy="31718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0" cy="3171825"/>
                    </a:xfrm>
                    <a:prstGeom prst="rect">
                      <a:avLst/>
                    </a:prstGeom>
                    <a:solidFill>
                      <a:srgbClr val="FFFFFF"/>
                    </a:solidFill>
                    <a:ln>
                      <a:noFill/>
                    </a:ln>
                  </pic:spPr>
                </pic:pic>
              </a:graphicData>
            </a:graphic>
          </wp:inline>
        </w:drawing>
      </w:r>
    </w:p>
    <w:p w:rsidR="002833FA" w:rsidRDefault="002833FA"/>
    <w:p w:rsidR="002833FA" w:rsidRDefault="002833FA">
      <w:hyperlink w:anchor="sub_10035" w:history="1">
        <w:r>
          <w:rPr>
            <w:rStyle w:val="a6"/>
          </w:rPr>
          <w:t>Пункт 19.4</w:t>
        </w:r>
      </w:hyperlink>
      <w:r>
        <w:t xml:space="preserve"> Правил:</w:t>
      </w:r>
    </w:p>
    <w:p w:rsidR="002833FA" w:rsidRDefault="002833FA"/>
    <w:p w:rsidR="002833FA" w:rsidRDefault="00E12389">
      <w:r>
        <w:rPr>
          <w:noProof/>
          <w:lang w:eastAsia="ru-RU"/>
        </w:rPr>
        <w:drawing>
          <wp:inline distT="0" distB="0" distL="0" distR="0">
            <wp:extent cx="2867025" cy="1695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7025" cy="1695450"/>
                    </a:xfrm>
                    <a:prstGeom prst="rect">
                      <a:avLst/>
                    </a:prstGeom>
                    <a:solidFill>
                      <a:srgbClr val="FFFFFF"/>
                    </a:solidFill>
                    <a:ln>
                      <a:noFill/>
                    </a:ln>
                  </pic:spPr>
                </pic:pic>
              </a:graphicData>
            </a:graphic>
          </wp:inline>
        </w:drawing>
      </w:r>
    </w:p>
    <w:p w:rsidR="002833FA" w:rsidRDefault="002833FA"/>
    <w:p w:rsidR="002833FA" w:rsidRDefault="002833FA">
      <w:hyperlink w:anchor="sub_10043" w:history="1">
        <w:r>
          <w:rPr>
            <w:rStyle w:val="a6"/>
          </w:rPr>
          <w:t>Пункт 20</w:t>
        </w:r>
      </w:hyperlink>
      <w:r>
        <w:t xml:space="preserve"> Правил:</w:t>
      </w:r>
    </w:p>
    <w:p w:rsidR="002833FA" w:rsidRDefault="002833FA"/>
    <w:p w:rsidR="002833FA" w:rsidRDefault="00E12389">
      <w:r>
        <w:rPr>
          <w:noProof/>
          <w:lang w:eastAsia="ru-RU"/>
        </w:rPr>
        <w:drawing>
          <wp:inline distT="0" distB="0" distL="0" distR="0">
            <wp:extent cx="3524250" cy="2705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250" cy="2705100"/>
                    </a:xfrm>
                    <a:prstGeom prst="rect">
                      <a:avLst/>
                    </a:prstGeom>
                    <a:solidFill>
                      <a:srgbClr val="FFFFFF"/>
                    </a:solidFill>
                    <a:ln>
                      <a:noFill/>
                    </a:ln>
                  </pic:spPr>
                </pic:pic>
              </a:graphicData>
            </a:graphic>
          </wp:inline>
        </w:drawing>
      </w:r>
    </w:p>
    <w:p w:rsidR="002833FA" w:rsidRDefault="002833FA"/>
    <w:p w:rsidR="002833FA" w:rsidRDefault="002833FA">
      <w:hyperlink w:anchor="sub_10040" w:history="1">
        <w:r>
          <w:rPr>
            <w:rStyle w:val="a6"/>
          </w:rPr>
          <w:t>Пункт 20.3</w:t>
        </w:r>
      </w:hyperlink>
      <w:r>
        <w:t xml:space="preserve"> Правил:</w:t>
      </w:r>
    </w:p>
    <w:p w:rsidR="002833FA" w:rsidRDefault="002833FA"/>
    <w:p w:rsidR="002833FA" w:rsidRDefault="00E12389">
      <w:r>
        <w:rPr>
          <w:noProof/>
          <w:lang w:eastAsia="ru-RU"/>
        </w:rPr>
        <w:lastRenderedPageBreak/>
        <w:drawing>
          <wp:inline distT="0" distB="0" distL="0" distR="0">
            <wp:extent cx="3219450" cy="2533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19450" cy="2533650"/>
                    </a:xfrm>
                    <a:prstGeom prst="rect">
                      <a:avLst/>
                    </a:prstGeom>
                    <a:solidFill>
                      <a:srgbClr val="FFFFFF"/>
                    </a:solidFill>
                    <a:ln>
                      <a:noFill/>
                    </a:ln>
                  </pic:spPr>
                </pic:pic>
              </a:graphicData>
            </a:graphic>
          </wp:inline>
        </w:drawing>
      </w:r>
    </w:p>
    <w:p w:rsidR="002833FA" w:rsidRDefault="002833FA"/>
    <w:p w:rsidR="002833FA" w:rsidRDefault="002833FA">
      <w:hyperlink w:anchor="sub_10048" w:history="1">
        <w:r>
          <w:rPr>
            <w:rStyle w:val="a6"/>
          </w:rPr>
          <w:t>Пункт 21</w:t>
        </w:r>
      </w:hyperlink>
      <w:r>
        <w:t xml:space="preserve"> Правил:</w:t>
      </w:r>
    </w:p>
    <w:p w:rsidR="002833FA" w:rsidRDefault="002833FA"/>
    <w:p w:rsidR="002833FA" w:rsidRDefault="00E12389">
      <w:r>
        <w:rPr>
          <w:noProof/>
          <w:lang w:eastAsia="ru-RU"/>
        </w:rPr>
        <w:drawing>
          <wp:inline distT="0" distB="0" distL="0" distR="0">
            <wp:extent cx="5867400" cy="4457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67400" cy="4457700"/>
                    </a:xfrm>
                    <a:prstGeom prst="rect">
                      <a:avLst/>
                    </a:prstGeom>
                    <a:solidFill>
                      <a:srgbClr val="FFFFFF"/>
                    </a:solidFill>
                    <a:ln>
                      <a:noFill/>
                    </a:ln>
                  </pic:spPr>
                </pic:pic>
              </a:graphicData>
            </a:graphic>
          </wp:inline>
        </w:drawing>
      </w:r>
    </w:p>
    <w:p w:rsidR="002833FA" w:rsidRDefault="002833FA"/>
    <w:p w:rsidR="002833FA" w:rsidRDefault="002833FA">
      <w:hyperlink w:anchor="sub_10058" w:history="1">
        <w:r>
          <w:rPr>
            <w:rStyle w:val="a6"/>
          </w:rPr>
          <w:t>Пункт 22</w:t>
        </w:r>
      </w:hyperlink>
      <w:r>
        <w:t xml:space="preserve"> Правил:</w:t>
      </w:r>
    </w:p>
    <w:p w:rsidR="002833FA" w:rsidRDefault="002833FA"/>
    <w:p w:rsidR="002833FA" w:rsidRDefault="00E12389">
      <w:r>
        <w:rPr>
          <w:noProof/>
          <w:lang w:eastAsia="ru-RU"/>
        </w:rPr>
        <w:lastRenderedPageBreak/>
        <w:drawing>
          <wp:inline distT="0" distB="0" distL="0" distR="0">
            <wp:extent cx="3629025" cy="3848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29025" cy="3848100"/>
                    </a:xfrm>
                    <a:prstGeom prst="rect">
                      <a:avLst/>
                    </a:prstGeom>
                    <a:solidFill>
                      <a:srgbClr val="FFFFFF"/>
                    </a:solidFill>
                    <a:ln>
                      <a:noFill/>
                    </a:ln>
                  </pic:spPr>
                </pic:pic>
              </a:graphicData>
            </a:graphic>
          </wp:inline>
        </w:drawing>
      </w:r>
    </w:p>
    <w:p w:rsidR="002833FA" w:rsidRDefault="002833FA"/>
    <w:p w:rsidR="002833FA" w:rsidRDefault="002833FA">
      <w:hyperlink w:anchor="sub_10053" w:history="1">
        <w:r>
          <w:rPr>
            <w:rStyle w:val="a6"/>
          </w:rPr>
          <w:t>Пункт 22.5</w:t>
        </w:r>
      </w:hyperlink>
      <w:r>
        <w:t xml:space="preserve"> Правил:</w:t>
      </w:r>
    </w:p>
    <w:p w:rsidR="002833FA" w:rsidRDefault="002833FA"/>
    <w:p w:rsidR="002833FA" w:rsidRDefault="00E12389">
      <w:r>
        <w:rPr>
          <w:noProof/>
          <w:lang w:eastAsia="ru-RU"/>
        </w:rPr>
        <w:drawing>
          <wp:inline distT="0" distB="0" distL="0" distR="0">
            <wp:extent cx="4362450" cy="50958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62450" cy="5095875"/>
                    </a:xfrm>
                    <a:prstGeom prst="rect">
                      <a:avLst/>
                    </a:prstGeom>
                    <a:solidFill>
                      <a:srgbClr val="FFFFFF"/>
                    </a:solidFill>
                    <a:ln>
                      <a:noFill/>
                    </a:ln>
                  </pic:spPr>
                </pic:pic>
              </a:graphicData>
            </a:graphic>
          </wp:inline>
        </w:drawing>
      </w:r>
    </w:p>
    <w:p w:rsidR="002833FA" w:rsidRDefault="002833FA"/>
    <w:p w:rsidR="002833FA" w:rsidRDefault="002833FA">
      <w:hyperlink w:anchor="sub_10055" w:history="1">
        <w:r>
          <w:rPr>
            <w:rStyle w:val="a6"/>
          </w:rPr>
          <w:t>Пункт 22.7</w:t>
        </w:r>
      </w:hyperlink>
      <w:r>
        <w:t xml:space="preserve"> Правил:</w:t>
      </w:r>
    </w:p>
    <w:p w:rsidR="002833FA" w:rsidRDefault="002833FA"/>
    <w:p w:rsidR="002833FA" w:rsidRDefault="00E12389">
      <w:r>
        <w:rPr>
          <w:noProof/>
          <w:lang w:eastAsia="ru-RU"/>
        </w:rPr>
        <w:drawing>
          <wp:inline distT="0" distB="0" distL="0" distR="0">
            <wp:extent cx="3219450" cy="30765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solidFill>
                      <a:srgbClr val="FFFFFF"/>
                    </a:solidFill>
                    <a:ln>
                      <a:noFill/>
                    </a:ln>
                  </pic:spPr>
                </pic:pic>
              </a:graphicData>
            </a:graphic>
          </wp:inline>
        </w:drawing>
      </w:r>
    </w:p>
    <w:p w:rsidR="002833FA" w:rsidRDefault="002833FA"/>
    <w:p w:rsidR="002833FA" w:rsidRDefault="002833FA">
      <w:pPr>
        <w:jc w:val="both"/>
      </w:pPr>
    </w:p>
    <w:p w:rsidR="002833FA" w:rsidRDefault="002833FA">
      <w:pPr>
        <w:sectPr w:rsidR="002833FA">
          <w:type w:val="continuous"/>
          <w:pgSz w:w="11905" w:h="16837"/>
          <w:pgMar w:top="1134" w:right="850" w:bottom="703" w:left="1067" w:header="720" w:footer="720" w:gutter="0"/>
          <w:cols w:space="720"/>
          <w:docGrid w:linePitch="600" w:charSpace="32768"/>
        </w:sectPr>
      </w:pPr>
    </w:p>
    <w:sectPr w:rsidR="002833FA">
      <w:type w:val="continuous"/>
      <w:pgSz w:w="11905" w:h="16837"/>
      <w:pgMar w:top="1134" w:right="850" w:bottom="703" w:left="10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EA71EA3"/>
    <w:multiLevelType w:val="hybridMultilevel"/>
    <w:tmpl w:val="EC7279A8"/>
    <w:lvl w:ilvl="0" w:tplc="91EC9B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73"/>
    <w:rsid w:val="001F5083"/>
    <w:rsid w:val="002833FA"/>
    <w:rsid w:val="00724505"/>
    <w:rsid w:val="00A035B1"/>
    <w:rsid w:val="00B93AF0"/>
    <w:rsid w:val="00BD56DD"/>
    <w:rsid w:val="00D54B87"/>
    <w:rsid w:val="00E12389"/>
    <w:rsid w:val="00EB694B"/>
    <w:rsid w:val="00F2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152F33A-8756-4B0D-8FDE-D0DEC1B4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sz w:val="24"/>
      <w:szCs w:val="24"/>
      <w:lang w:eastAsia="ar-SA"/>
    </w:rPr>
  </w:style>
  <w:style w:type="paragraph" w:styleId="1">
    <w:name w:val="heading 1"/>
    <w:basedOn w:val="a"/>
    <w:next w:val="a"/>
    <w:qFormat/>
    <w:pPr>
      <w:keepNext/>
      <w:numPr>
        <w:numId w:val="1"/>
      </w:numPr>
      <w:jc w:val="center"/>
      <w:outlineLvl w:val="0"/>
    </w:pPr>
    <w:rPr>
      <w:b/>
      <w:bCs/>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sz w:val="28"/>
      <w:szCs w:val="2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10">
    <w:name w:val="Основной шрифт абзаца1"/>
  </w:style>
  <w:style w:type="character" w:styleId="a3">
    <w:name w:val="Emphasis"/>
    <w:qFormat/>
    <w:rPr>
      <w:i/>
      <w:iCs/>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styleId="a7">
    <w:name w:val="Strong"/>
    <w:qFormat/>
    <w:rPr>
      <w:b/>
      <w:bCs/>
    </w:rPr>
  </w:style>
  <w:style w:type="character" w:customStyle="1" w:styleId="a8">
    <w:name w:val="Цветовое выделение"/>
    <w:rPr>
      <w:b/>
      <w:bCs/>
      <w:color w:val="26282F"/>
    </w:rPr>
  </w:style>
  <w:style w:type="character" w:customStyle="1" w:styleId="a9">
    <w:name w:val="Гипертекстовая ссылка"/>
    <w:rPr>
      <w:b/>
      <w:bCs/>
      <w:color w:val="106BBE"/>
    </w:rPr>
  </w:style>
  <w:style w:type="character" w:customStyle="1" w:styleId="aa">
    <w:name w:val="Öâåòîâîå âûäåëåíèå"/>
    <w:rPr>
      <w:b/>
      <w:bCs/>
      <w:color w:val="26282F"/>
    </w:rPr>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pPr>
      <w:jc w:val="center"/>
    </w:pPr>
    <w:rPr>
      <w:b/>
      <w:bCs/>
    </w:rPr>
  </w:style>
  <w:style w:type="paragraph" w:styleId="ad">
    <w:name w:val="List"/>
    <w:basedOn w:val="ac"/>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e">
    <w:name w:val="Body Text Indent"/>
    <w:basedOn w:val="a"/>
    <w:pPr>
      <w:ind w:firstLine="720"/>
      <w:jc w:val="center"/>
    </w:pPr>
    <w:rPr>
      <w:i/>
      <w:iCs/>
      <w:sz w:val="28"/>
    </w:rPr>
  </w:style>
  <w:style w:type="paragraph" w:customStyle="1" w:styleId="21">
    <w:name w:val="Основной текст с отступом 21"/>
    <w:basedOn w:val="a"/>
    <w:pPr>
      <w:ind w:firstLine="720"/>
      <w:jc w:val="both"/>
    </w:pPr>
    <w:rPr>
      <w:sz w:val="28"/>
    </w:rPr>
  </w:style>
  <w:style w:type="paragraph" w:customStyle="1" w:styleId="31">
    <w:name w:val="Основной текст с отступом 31"/>
    <w:basedOn w:val="a"/>
    <w:pPr>
      <w:ind w:firstLine="720"/>
      <w:jc w:val="center"/>
    </w:pPr>
    <w:rPr>
      <w:sz w:val="28"/>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13">
    <w:name w:val="Цитата1"/>
    <w:basedOn w:val="a"/>
    <w:pPr>
      <w:spacing w:after="283"/>
      <w:ind w:left="567" w:right="567"/>
    </w:pPr>
  </w:style>
  <w:style w:type="paragraph" w:customStyle="1" w:styleId="ListParagraph">
    <w:name w:val="List Paragraph"/>
    <w:basedOn w:val="a"/>
    <w:pPr>
      <w:ind w:left="720" w:firstLine="720"/>
    </w:pPr>
  </w:style>
  <w:style w:type="paragraph" w:customStyle="1" w:styleId="heading1">
    <w:name w:val="heading 1"/>
    <w:basedOn w:val="a"/>
    <w:next w:val="a"/>
    <w:pPr>
      <w:numPr>
        <w:numId w:val="2"/>
      </w:numPr>
      <w:spacing w:before="108" w:after="108"/>
      <w:ind w:left="0" w:firstLine="0"/>
      <w:jc w:val="center"/>
    </w:pPr>
    <w:rPr>
      <w:b/>
      <w:bCs/>
      <w:color w:val="26282F"/>
    </w:rPr>
  </w:style>
  <w:style w:type="paragraph" w:styleId="af1">
    <w:name w:val="Balloon Text"/>
    <w:basedOn w:val="a"/>
    <w:link w:val="af2"/>
    <w:uiPriority w:val="99"/>
    <w:semiHidden/>
    <w:unhideWhenUsed/>
    <w:rsid w:val="00A035B1"/>
    <w:rPr>
      <w:rFonts w:ascii="Tahoma" w:hAnsi="Tahoma" w:cs="Tahoma"/>
      <w:sz w:val="16"/>
      <w:szCs w:val="16"/>
    </w:rPr>
  </w:style>
  <w:style w:type="character" w:customStyle="1" w:styleId="af2">
    <w:name w:val="Текст выноски Знак"/>
    <w:link w:val="af1"/>
    <w:uiPriority w:val="99"/>
    <w:semiHidden/>
    <w:rsid w:val="00A035B1"/>
    <w:rPr>
      <w:rFonts w:ascii="Tahoma" w:hAnsi="Tahoma" w:cs="Tahoma"/>
      <w:kern w:val="1"/>
      <w:sz w:val="16"/>
      <w:szCs w:val="16"/>
      <w:lang w:eastAsia="ar-SA"/>
    </w:rPr>
  </w:style>
  <w:style w:type="paragraph" w:customStyle="1" w:styleId="af3">
    <w:name w:val="основной (закон)"/>
    <w:basedOn w:val="a"/>
    <w:rsid w:val="00EB694B"/>
    <w:pPr>
      <w:widowControl w:val="0"/>
      <w:suppressAutoHyphens w:val="0"/>
      <w:autoSpaceDE w:val="0"/>
      <w:autoSpaceDN w:val="0"/>
      <w:adjustRightInd w:val="0"/>
      <w:ind w:firstLine="567"/>
      <w:jc w:val="both"/>
    </w:pPr>
    <w:rPr>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hyperlink" Target="http://internet.garant.ru/document?id=12045525&amp;sub=0"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45525&amp;sub=0"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hyperlink" Target="http://internet.garant.ru/document?id=10006035&amp;sub=0"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6976</Words>
  <Characters>39765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СОВЕТ НАРОДНЫХ ДЕПУТАТОВ МУНИЦИПАЛЬНОГО ОБРАЗОВАНИЯ «АБАДЗЕХСКОЕ СЕЛЬСКОЕ ПОСЕЛЕНИЕ»</vt:lpstr>
    </vt:vector>
  </TitlesOfParts>
  <Company>SPecialiST RePack</Company>
  <LinksUpToDate>false</LinksUpToDate>
  <CharactersWithSpaces>46648</CharactersWithSpaces>
  <SharedDoc>false</SharedDoc>
  <HLinks>
    <vt:vector size="546" baseType="variant">
      <vt:variant>
        <vt:i4>3080208</vt:i4>
      </vt:variant>
      <vt:variant>
        <vt:i4>270</vt:i4>
      </vt:variant>
      <vt:variant>
        <vt:i4>0</vt:i4>
      </vt:variant>
      <vt:variant>
        <vt:i4>5</vt:i4>
      </vt:variant>
      <vt:variant>
        <vt:lpwstr/>
      </vt:variant>
      <vt:variant>
        <vt:lpwstr>sub_10055</vt:lpwstr>
      </vt:variant>
      <vt:variant>
        <vt:i4>3080208</vt:i4>
      </vt:variant>
      <vt:variant>
        <vt:i4>267</vt:i4>
      </vt:variant>
      <vt:variant>
        <vt:i4>0</vt:i4>
      </vt:variant>
      <vt:variant>
        <vt:i4>5</vt:i4>
      </vt:variant>
      <vt:variant>
        <vt:lpwstr/>
      </vt:variant>
      <vt:variant>
        <vt:lpwstr>sub_10053</vt:lpwstr>
      </vt:variant>
      <vt:variant>
        <vt:i4>3080208</vt:i4>
      </vt:variant>
      <vt:variant>
        <vt:i4>264</vt:i4>
      </vt:variant>
      <vt:variant>
        <vt:i4>0</vt:i4>
      </vt:variant>
      <vt:variant>
        <vt:i4>5</vt:i4>
      </vt:variant>
      <vt:variant>
        <vt:lpwstr/>
      </vt:variant>
      <vt:variant>
        <vt:lpwstr>sub_10058</vt:lpwstr>
      </vt:variant>
      <vt:variant>
        <vt:i4>3014672</vt:i4>
      </vt:variant>
      <vt:variant>
        <vt:i4>261</vt:i4>
      </vt:variant>
      <vt:variant>
        <vt:i4>0</vt:i4>
      </vt:variant>
      <vt:variant>
        <vt:i4>5</vt:i4>
      </vt:variant>
      <vt:variant>
        <vt:lpwstr/>
      </vt:variant>
      <vt:variant>
        <vt:lpwstr>sub_10048</vt:lpwstr>
      </vt:variant>
      <vt:variant>
        <vt:i4>3014672</vt:i4>
      </vt:variant>
      <vt:variant>
        <vt:i4>258</vt:i4>
      </vt:variant>
      <vt:variant>
        <vt:i4>0</vt:i4>
      </vt:variant>
      <vt:variant>
        <vt:i4>5</vt:i4>
      </vt:variant>
      <vt:variant>
        <vt:lpwstr/>
      </vt:variant>
      <vt:variant>
        <vt:lpwstr>sub_10040</vt:lpwstr>
      </vt:variant>
      <vt:variant>
        <vt:i4>3014672</vt:i4>
      </vt:variant>
      <vt:variant>
        <vt:i4>255</vt:i4>
      </vt:variant>
      <vt:variant>
        <vt:i4>0</vt:i4>
      </vt:variant>
      <vt:variant>
        <vt:i4>5</vt:i4>
      </vt:variant>
      <vt:variant>
        <vt:lpwstr/>
      </vt:variant>
      <vt:variant>
        <vt:lpwstr>sub_10043</vt:lpwstr>
      </vt:variant>
      <vt:variant>
        <vt:i4>2686992</vt:i4>
      </vt:variant>
      <vt:variant>
        <vt:i4>252</vt:i4>
      </vt:variant>
      <vt:variant>
        <vt:i4>0</vt:i4>
      </vt:variant>
      <vt:variant>
        <vt:i4>5</vt:i4>
      </vt:variant>
      <vt:variant>
        <vt:lpwstr/>
      </vt:variant>
      <vt:variant>
        <vt:lpwstr>sub_10035</vt:lpwstr>
      </vt:variant>
      <vt:variant>
        <vt:i4>2752529</vt:i4>
      </vt:variant>
      <vt:variant>
        <vt:i4>249</vt:i4>
      </vt:variant>
      <vt:variant>
        <vt:i4>0</vt:i4>
      </vt:variant>
      <vt:variant>
        <vt:i4>5</vt:i4>
      </vt:variant>
      <vt:variant>
        <vt:lpwstr/>
      </vt:variant>
      <vt:variant>
        <vt:lpwstr>sub_10100</vt:lpwstr>
      </vt:variant>
      <vt:variant>
        <vt:i4>2686992</vt:i4>
      </vt:variant>
      <vt:variant>
        <vt:i4>246</vt:i4>
      </vt:variant>
      <vt:variant>
        <vt:i4>0</vt:i4>
      </vt:variant>
      <vt:variant>
        <vt:i4>5</vt:i4>
      </vt:variant>
      <vt:variant>
        <vt:lpwstr/>
      </vt:variant>
      <vt:variant>
        <vt:lpwstr>sub_10034</vt:lpwstr>
      </vt:variant>
      <vt:variant>
        <vt:i4>2686992</vt:i4>
      </vt:variant>
      <vt:variant>
        <vt:i4>243</vt:i4>
      </vt:variant>
      <vt:variant>
        <vt:i4>0</vt:i4>
      </vt:variant>
      <vt:variant>
        <vt:i4>5</vt:i4>
      </vt:variant>
      <vt:variant>
        <vt:lpwstr/>
      </vt:variant>
      <vt:variant>
        <vt:lpwstr>sub_10033</vt:lpwstr>
      </vt:variant>
      <vt:variant>
        <vt:i4>2686992</vt:i4>
      </vt:variant>
      <vt:variant>
        <vt:i4>240</vt:i4>
      </vt:variant>
      <vt:variant>
        <vt:i4>0</vt:i4>
      </vt:variant>
      <vt:variant>
        <vt:i4>5</vt:i4>
      </vt:variant>
      <vt:variant>
        <vt:lpwstr/>
      </vt:variant>
      <vt:variant>
        <vt:lpwstr>sub_10032</vt:lpwstr>
      </vt:variant>
      <vt:variant>
        <vt:i4>2621456</vt:i4>
      </vt:variant>
      <vt:variant>
        <vt:i4>237</vt:i4>
      </vt:variant>
      <vt:variant>
        <vt:i4>0</vt:i4>
      </vt:variant>
      <vt:variant>
        <vt:i4>5</vt:i4>
      </vt:variant>
      <vt:variant>
        <vt:lpwstr/>
      </vt:variant>
      <vt:variant>
        <vt:lpwstr>sub_10029</vt:lpwstr>
      </vt:variant>
      <vt:variant>
        <vt:i4>2621456</vt:i4>
      </vt:variant>
      <vt:variant>
        <vt:i4>234</vt:i4>
      </vt:variant>
      <vt:variant>
        <vt:i4>0</vt:i4>
      </vt:variant>
      <vt:variant>
        <vt:i4>5</vt:i4>
      </vt:variant>
      <vt:variant>
        <vt:lpwstr/>
      </vt:variant>
      <vt:variant>
        <vt:lpwstr>sub_10028</vt:lpwstr>
      </vt:variant>
      <vt:variant>
        <vt:i4>2621456</vt:i4>
      </vt:variant>
      <vt:variant>
        <vt:i4>231</vt:i4>
      </vt:variant>
      <vt:variant>
        <vt:i4>0</vt:i4>
      </vt:variant>
      <vt:variant>
        <vt:i4>5</vt:i4>
      </vt:variant>
      <vt:variant>
        <vt:lpwstr/>
      </vt:variant>
      <vt:variant>
        <vt:lpwstr>sub_10027</vt:lpwstr>
      </vt:variant>
      <vt:variant>
        <vt:i4>2686992</vt:i4>
      </vt:variant>
      <vt:variant>
        <vt:i4>228</vt:i4>
      </vt:variant>
      <vt:variant>
        <vt:i4>0</vt:i4>
      </vt:variant>
      <vt:variant>
        <vt:i4>5</vt:i4>
      </vt:variant>
      <vt:variant>
        <vt:lpwstr/>
      </vt:variant>
      <vt:variant>
        <vt:lpwstr>sub_10030</vt:lpwstr>
      </vt:variant>
      <vt:variant>
        <vt:i4>2621456</vt:i4>
      </vt:variant>
      <vt:variant>
        <vt:i4>225</vt:i4>
      </vt:variant>
      <vt:variant>
        <vt:i4>0</vt:i4>
      </vt:variant>
      <vt:variant>
        <vt:i4>5</vt:i4>
      </vt:variant>
      <vt:variant>
        <vt:lpwstr/>
      </vt:variant>
      <vt:variant>
        <vt:lpwstr>sub_10027</vt:lpwstr>
      </vt:variant>
      <vt:variant>
        <vt:i4>2621456</vt:i4>
      </vt:variant>
      <vt:variant>
        <vt:i4>222</vt:i4>
      </vt:variant>
      <vt:variant>
        <vt:i4>0</vt:i4>
      </vt:variant>
      <vt:variant>
        <vt:i4>5</vt:i4>
      </vt:variant>
      <vt:variant>
        <vt:lpwstr/>
      </vt:variant>
      <vt:variant>
        <vt:lpwstr>sub_10020</vt:lpwstr>
      </vt:variant>
      <vt:variant>
        <vt:i4>2883600</vt:i4>
      </vt:variant>
      <vt:variant>
        <vt:i4>219</vt:i4>
      </vt:variant>
      <vt:variant>
        <vt:i4>0</vt:i4>
      </vt:variant>
      <vt:variant>
        <vt:i4>5</vt:i4>
      </vt:variant>
      <vt:variant>
        <vt:lpwstr/>
      </vt:variant>
      <vt:variant>
        <vt:lpwstr>sub_10060</vt:lpwstr>
      </vt:variant>
      <vt:variant>
        <vt:i4>2818064</vt:i4>
      </vt:variant>
      <vt:variant>
        <vt:i4>216</vt:i4>
      </vt:variant>
      <vt:variant>
        <vt:i4>0</vt:i4>
      </vt:variant>
      <vt:variant>
        <vt:i4>5</vt:i4>
      </vt:variant>
      <vt:variant>
        <vt:lpwstr/>
      </vt:variant>
      <vt:variant>
        <vt:lpwstr>sub_10019</vt:lpwstr>
      </vt:variant>
      <vt:variant>
        <vt:i4>2818064</vt:i4>
      </vt:variant>
      <vt:variant>
        <vt:i4>213</vt:i4>
      </vt:variant>
      <vt:variant>
        <vt:i4>0</vt:i4>
      </vt:variant>
      <vt:variant>
        <vt:i4>5</vt:i4>
      </vt:variant>
      <vt:variant>
        <vt:lpwstr/>
      </vt:variant>
      <vt:variant>
        <vt:lpwstr>sub_10018</vt:lpwstr>
      </vt:variant>
      <vt:variant>
        <vt:i4>2883600</vt:i4>
      </vt:variant>
      <vt:variant>
        <vt:i4>210</vt:i4>
      </vt:variant>
      <vt:variant>
        <vt:i4>0</vt:i4>
      </vt:variant>
      <vt:variant>
        <vt:i4>5</vt:i4>
      </vt:variant>
      <vt:variant>
        <vt:lpwstr/>
      </vt:variant>
      <vt:variant>
        <vt:lpwstr>sub_10067</vt:lpwstr>
      </vt:variant>
      <vt:variant>
        <vt:i4>2818064</vt:i4>
      </vt:variant>
      <vt:variant>
        <vt:i4>207</vt:i4>
      </vt:variant>
      <vt:variant>
        <vt:i4>0</vt:i4>
      </vt:variant>
      <vt:variant>
        <vt:i4>5</vt:i4>
      </vt:variant>
      <vt:variant>
        <vt:lpwstr/>
      </vt:variant>
      <vt:variant>
        <vt:lpwstr>sub_10017</vt:lpwstr>
      </vt:variant>
      <vt:variant>
        <vt:i4>2818064</vt:i4>
      </vt:variant>
      <vt:variant>
        <vt:i4>204</vt:i4>
      </vt:variant>
      <vt:variant>
        <vt:i4>0</vt:i4>
      </vt:variant>
      <vt:variant>
        <vt:i4>5</vt:i4>
      </vt:variant>
      <vt:variant>
        <vt:lpwstr/>
      </vt:variant>
      <vt:variant>
        <vt:lpwstr>sub_10016</vt:lpwstr>
      </vt:variant>
      <vt:variant>
        <vt:i4>2818064</vt:i4>
      </vt:variant>
      <vt:variant>
        <vt:i4>201</vt:i4>
      </vt:variant>
      <vt:variant>
        <vt:i4>0</vt:i4>
      </vt:variant>
      <vt:variant>
        <vt:i4>5</vt:i4>
      </vt:variant>
      <vt:variant>
        <vt:lpwstr/>
      </vt:variant>
      <vt:variant>
        <vt:lpwstr>sub_10017</vt:lpwstr>
      </vt:variant>
      <vt:variant>
        <vt:i4>2818064</vt:i4>
      </vt:variant>
      <vt:variant>
        <vt:i4>198</vt:i4>
      </vt:variant>
      <vt:variant>
        <vt:i4>0</vt:i4>
      </vt:variant>
      <vt:variant>
        <vt:i4>5</vt:i4>
      </vt:variant>
      <vt:variant>
        <vt:lpwstr/>
      </vt:variant>
      <vt:variant>
        <vt:lpwstr>sub_10016</vt:lpwstr>
      </vt:variant>
      <vt:variant>
        <vt:i4>2818064</vt:i4>
      </vt:variant>
      <vt:variant>
        <vt:i4>195</vt:i4>
      </vt:variant>
      <vt:variant>
        <vt:i4>0</vt:i4>
      </vt:variant>
      <vt:variant>
        <vt:i4>5</vt:i4>
      </vt:variant>
      <vt:variant>
        <vt:lpwstr/>
      </vt:variant>
      <vt:variant>
        <vt:lpwstr>sub_10017</vt:lpwstr>
      </vt:variant>
      <vt:variant>
        <vt:i4>2818064</vt:i4>
      </vt:variant>
      <vt:variant>
        <vt:i4>192</vt:i4>
      </vt:variant>
      <vt:variant>
        <vt:i4>0</vt:i4>
      </vt:variant>
      <vt:variant>
        <vt:i4>5</vt:i4>
      </vt:variant>
      <vt:variant>
        <vt:lpwstr/>
      </vt:variant>
      <vt:variant>
        <vt:lpwstr>sub_10016</vt:lpwstr>
      </vt:variant>
      <vt:variant>
        <vt:i4>2818064</vt:i4>
      </vt:variant>
      <vt:variant>
        <vt:i4>189</vt:i4>
      </vt:variant>
      <vt:variant>
        <vt:i4>0</vt:i4>
      </vt:variant>
      <vt:variant>
        <vt:i4>5</vt:i4>
      </vt:variant>
      <vt:variant>
        <vt:lpwstr/>
      </vt:variant>
      <vt:variant>
        <vt:lpwstr>sub_10017</vt:lpwstr>
      </vt:variant>
      <vt:variant>
        <vt:i4>2818064</vt:i4>
      </vt:variant>
      <vt:variant>
        <vt:i4>186</vt:i4>
      </vt:variant>
      <vt:variant>
        <vt:i4>0</vt:i4>
      </vt:variant>
      <vt:variant>
        <vt:i4>5</vt:i4>
      </vt:variant>
      <vt:variant>
        <vt:lpwstr/>
      </vt:variant>
      <vt:variant>
        <vt:lpwstr>sub_10016</vt:lpwstr>
      </vt:variant>
      <vt:variant>
        <vt:i4>2818064</vt:i4>
      </vt:variant>
      <vt:variant>
        <vt:i4>183</vt:i4>
      </vt:variant>
      <vt:variant>
        <vt:i4>0</vt:i4>
      </vt:variant>
      <vt:variant>
        <vt:i4>5</vt:i4>
      </vt:variant>
      <vt:variant>
        <vt:lpwstr/>
      </vt:variant>
      <vt:variant>
        <vt:lpwstr>sub_10017</vt:lpwstr>
      </vt:variant>
      <vt:variant>
        <vt:i4>2818064</vt:i4>
      </vt:variant>
      <vt:variant>
        <vt:i4>180</vt:i4>
      </vt:variant>
      <vt:variant>
        <vt:i4>0</vt:i4>
      </vt:variant>
      <vt:variant>
        <vt:i4>5</vt:i4>
      </vt:variant>
      <vt:variant>
        <vt:lpwstr/>
      </vt:variant>
      <vt:variant>
        <vt:lpwstr>sub_10016</vt:lpwstr>
      </vt:variant>
      <vt:variant>
        <vt:i4>2818064</vt:i4>
      </vt:variant>
      <vt:variant>
        <vt:i4>177</vt:i4>
      </vt:variant>
      <vt:variant>
        <vt:i4>0</vt:i4>
      </vt:variant>
      <vt:variant>
        <vt:i4>5</vt:i4>
      </vt:variant>
      <vt:variant>
        <vt:lpwstr/>
      </vt:variant>
      <vt:variant>
        <vt:lpwstr>sub_10017</vt:lpwstr>
      </vt:variant>
      <vt:variant>
        <vt:i4>2818064</vt:i4>
      </vt:variant>
      <vt:variant>
        <vt:i4>174</vt:i4>
      </vt:variant>
      <vt:variant>
        <vt:i4>0</vt:i4>
      </vt:variant>
      <vt:variant>
        <vt:i4>5</vt:i4>
      </vt:variant>
      <vt:variant>
        <vt:lpwstr/>
      </vt:variant>
      <vt:variant>
        <vt:lpwstr>sub_10016</vt:lpwstr>
      </vt:variant>
      <vt:variant>
        <vt:i4>2818064</vt:i4>
      </vt:variant>
      <vt:variant>
        <vt:i4>171</vt:i4>
      </vt:variant>
      <vt:variant>
        <vt:i4>0</vt:i4>
      </vt:variant>
      <vt:variant>
        <vt:i4>5</vt:i4>
      </vt:variant>
      <vt:variant>
        <vt:lpwstr/>
      </vt:variant>
      <vt:variant>
        <vt:lpwstr>sub_10017</vt:lpwstr>
      </vt:variant>
      <vt:variant>
        <vt:i4>2818064</vt:i4>
      </vt:variant>
      <vt:variant>
        <vt:i4>168</vt:i4>
      </vt:variant>
      <vt:variant>
        <vt:i4>0</vt:i4>
      </vt:variant>
      <vt:variant>
        <vt:i4>5</vt:i4>
      </vt:variant>
      <vt:variant>
        <vt:lpwstr/>
      </vt:variant>
      <vt:variant>
        <vt:lpwstr>sub_10016</vt:lpwstr>
      </vt:variant>
      <vt:variant>
        <vt:i4>2818064</vt:i4>
      </vt:variant>
      <vt:variant>
        <vt:i4>165</vt:i4>
      </vt:variant>
      <vt:variant>
        <vt:i4>0</vt:i4>
      </vt:variant>
      <vt:variant>
        <vt:i4>5</vt:i4>
      </vt:variant>
      <vt:variant>
        <vt:lpwstr/>
      </vt:variant>
      <vt:variant>
        <vt:lpwstr>sub_10017</vt:lpwstr>
      </vt:variant>
      <vt:variant>
        <vt:i4>2818064</vt:i4>
      </vt:variant>
      <vt:variant>
        <vt:i4>162</vt:i4>
      </vt:variant>
      <vt:variant>
        <vt:i4>0</vt:i4>
      </vt:variant>
      <vt:variant>
        <vt:i4>5</vt:i4>
      </vt:variant>
      <vt:variant>
        <vt:lpwstr/>
      </vt:variant>
      <vt:variant>
        <vt:lpwstr>sub_10016</vt:lpwstr>
      </vt:variant>
      <vt:variant>
        <vt:i4>2818064</vt:i4>
      </vt:variant>
      <vt:variant>
        <vt:i4>159</vt:i4>
      </vt:variant>
      <vt:variant>
        <vt:i4>0</vt:i4>
      </vt:variant>
      <vt:variant>
        <vt:i4>5</vt:i4>
      </vt:variant>
      <vt:variant>
        <vt:lpwstr/>
      </vt:variant>
      <vt:variant>
        <vt:lpwstr>sub_10017</vt:lpwstr>
      </vt:variant>
      <vt:variant>
        <vt:i4>2818064</vt:i4>
      </vt:variant>
      <vt:variant>
        <vt:i4>156</vt:i4>
      </vt:variant>
      <vt:variant>
        <vt:i4>0</vt:i4>
      </vt:variant>
      <vt:variant>
        <vt:i4>5</vt:i4>
      </vt:variant>
      <vt:variant>
        <vt:lpwstr/>
      </vt:variant>
      <vt:variant>
        <vt:lpwstr>sub_10016</vt:lpwstr>
      </vt:variant>
      <vt:variant>
        <vt:i4>2818064</vt:i4>
      </vt:variant>
      <vt:variant>
        <vt:i4>153</vt:i4>
      </vt:variant>
      <vt:variant>
        <vt:i4>0</vt:i4>
      </vt:variant>
      <vt:variant>
        <vt:i4>5</vt:i4>
      </vt:variant>
      <vt:variant>
        <vt:lpwstr/>
      </vt:variant>
      <vt:variant>
        <vt:lpwstr>sub_10017</vt:lpwstr>
      </vt:variant>
      <vt:variant>
        <vt:i4>2818064</vt:i4>
      </vt:variant>
      <vt:variant>
        <vt:i4>150</vt:i4>
      </vt:variant>
      <vt:variant>
        <vt:i4>0</vt:i4>
      </vt:variant>
      <vt:variant>
        <vt:i4>5</vt:i4>
      </vt:variant>
      <vt:variant>
        <vt:lpwstr/>
      </vt:variant>
      <vt:variant>
        <vt:lpwstr>sub_10016</vt:lpwstr>
      </vt:variant>
      <vt:variant>
        <vt:i4>2818064</vt:i4>
      </vt:variant>
      <vt:variant>
        <vt:i4>147</vt:i4>
      </vt:variant>
      <vt:variant>
        <vt:i4>0</vt:i4>
      </vt:variant>
      <vt:variant>
        <vt:i4>5</vt:i4>
      </vt:variant>
      <vt:variant>
        <vt:lpwstr/>
      </vt:variant>
      <vt:variant>
        <vt:lpwstr>sub_10017</vt:lpwstr>
      </vt:variant>
      <vt:variant>
        <vt:i4>2818064</vt:i4>
      </vt:variant>
      <vt:variant>
        <vt:i4>144</vt:i4>
      </vt:variant>
      <vt:variant>
        <vt:i4>0</vt:i4>
      </vt:variant>
      <vt:variant>
        <vt:i4>5</vt:i4>
      </vt:variant>
      <vt:variant>
        <vt:lpwstr/>
      </vt:variant>
      <vt:variant>
        <vt:lpwstr>sub_10016</vt:lpwstr>
      </vt:variant>
      <vt:variant>
        <vt:i4>2818064</vt:i4>
      </vt:variant>
      <vt:variant>
        <vt:i4>141</vt:i4>
      </vt:variant>
      <vt:variant>
        <vt:i4>0</vt:i4>
      </vt:variant>
      <vt:variant>
        <vt:i4>5</vt:i4>
      </vt:variant>
      <vt:variant>
        <vt:lpwstr/>
      </vt:variant>
      <vt:variant>
        <vt:lpwstr>sub_10017</vt:lpwstr>
      </vt:variant>
      <vt:variant>
        <vt:i4>2818064</vt:i4>
      </vt:variant>
      <vt:variant>
        <vt:i4>138</vt:i4>
      </vt:variant>
      <vt:variant>
        <vt:i4>0</vt:i4>
      </vt:variant>
      <vt:variant>
        <vt:i4>5</vt:i4>
      </vt:variant>
      <vt:variant>
        <vt:lpwstr/>
      </vt:variant>
      <vt:variant>
        <vt:lpwstr>sub_10016</vt:lpwstr>
      </vt:variant>
      <vt:variant>
        <vt:i4>2818064</vt:i4>
      </vt:variant>
      <vt:variant>
        <vt:i4>135</vt:i4>
      </vt:variant>
      <vt:variant>
        <vt:i4>0</vt:i4>
      </vt:variant>
      <vt:variant>
        <vt:i4>5</vt:i4>
      </vt:variant>
      <vt:variant>
        <vt:lpwstr/>
      </vt:variant>
      <vt:variant>
        <vt:lpwstr>sub_10012</vt:lpwstr>
      </vt:variant>
      <vt:variant>
        <vt:i4>2818064</vt:i4>
      </vt:variant>
      <vt:variant>
        <vt:i4>132</vt:i4>
      </vt:variant>
      <vt:variant>
        <vt:i4>0</vt:i4>
      </vt:variant>
      <vt:variant>
        <vt:i4>5</vt:i4>
      </vt:variant>
      <vt:variant>
        <vt:lpwstr/>
      </vt:variant>
      <vt:variant>
        <vt:lpwstr>sub_10013</vt:lpwstr>
      </vt:variant>
      <vt:variant>
        <vt:i4>2818064</vt:i4>
      </vt:variant>
      <vt:variant>
        <vt:i4>129</vt:i4>
      </vt:variant>
      <vt:variant>
        <vt:i4>0</vt:i4>
      </vt:variant>
      <vt:variant>
        <vt:i4>5</vt:i4>
      </vt:variant>
      <vt:variant>
        <vt:lpwstr/>
      </vt:variant>
      <vt:variant>
        <vt:lpwstr>sub_10012</vt:lpwstr>
      </vt:variant>
      <vt:variant>
        <vt:i4>2818064</vt:i4>
      </vt:variant>
      <vt:variant>
        <vt:i4>126</vt:i4>
      </vt:variant>
      <vt:variant>
        <vt:i4>0</vt:i4>
      </vt:variant>
      <vt:variant>
        <vt:i4>5</vt:i4>
      </vt:variant>
      <vt:variant>
        <vt:lpwstr/>
      </vt:variant>
      <vt:variant>
        <vt:lpwstr>sub_10013</vt:lpwstr>
      </vt:variant>
      <vt:variant>
        <vt:i4>2818064</vt:i4>
      </vt:variant>
      <vt:variant>
        <vt:i4>123</vt:i4>
      </vt:variant>
      <vt:variant>
        <vt:i4>0</vt:i4>
      </vt:variant>
      <vt:variant>
        <vt:i4>5</vt:i4>
      </vt:variant>
      <vt:variant>
        <vt:lpwstr/>
      </vt:variant>
      <vt:variant>
        <vt:lpwstr>sub_10013</vt:lpwstr>
      </vt:variant>
      <vt:variant>
        <vt:i4>2949136</vt:i4>
      </vt:variant>
      <vt:variant>
        <vt:i4>120</vt:i4>
      </vt:variant>
      <vt:variant>
        <vt:i4>0</vt:i4>
      </vt:variant>
      <vt:variant>
        <vt:i4>5</vt:i4>
      </vt:variant>
      <vt:variant>
        <vt:lpwstr/>
      </vt:variant>
      <vt:variant>
        <vt:lpwstr>sub_10071</vt:lpwstr>
      </vt:variant>
      <vt:variant>
        <vt:i4>2818064</vt:i4>
      </vt:variant>
      <vt:variant>
        <vt:i4>117</vt:i4>
      </vt:variant>
      <vt:variant>
        <vt:i4>0</vt:i4>
      </vt:variant>
      <vt:variant>
        <vt:i4>5</vt:i4>
      </vt:variant>
      <vt:variant>
        <vt:lpwstr/>
      </vt:variant>
      <vt:variant>
        <vt:lpwstr>sub_10013</vt:lpwstr>
      </vt:variant>
      <vt:variant>
        <vt:i4>2752529</vt:i4>
      </vt:variant>
      <vt:variant>
        <vt:i4>114</vt:i4>
      </vt:variant>
      <vt:variant>
        <vt:i4>0</vt:i4>
      </vt:variant>
      <vt:variant>
        <vt:i4>5</vt:i4>
      </vt:variant>
      <vt:variant>
        <vt:lpwstr/>
      </vt:variant>
      <vt:variant>
        <vt:lpwstr>sub_10101</vt:lpwstr>
      </vt:variant>
      <vt:variant>
        <vt:i4>2818064</vt:i4>
      </vt:variant>
      <vt:variant>
        <vt:i4>111</vt:i4>
      </vt:variant>
      <vt:variant>
        <vt:i4>0</vt:i4>
      </vt:variant>
      <vt:variant>
        <vt:i4>5</vt:i4>
      </vt:variant>
      <vt:variant>
        <vt:lpwstr/>
      </vt:variant>
      <vt:variant>
        <vt:lpwstr>sub_10013</vt:lpwstr>
      </vt:variant>
      <vt:variant>
        <vt:i4>2818064</vt:i4>
      </vt:variant>
      <vt:variant>
        <vt:i4>108</vt:i4>
      </vt:variant>
      <vt:variant>
        <vt:i4>0</vt:i4>
      </vt:variant>
      <vt:variant>
        <vt:i4>5</vt:i4>
      </vt:variant>
      <vt:variant>
        <vt:lpwstr/>
      </vt:variant>
      <vt:variant>
        <vt:lpwstr>sub_10012</vt:lpwstr>
      </vt:variant>
      <vt:variant>
        <vt:i4>2818064</vt:i4>
      </vt:variant>
      <vt:variant>
        <vt:i4>105</vt:i4>
      </vt:variant>
      <vt:variant>
        <vt:i4>0</vt:i4>
      </vt:variant>
      <vt:variant>
        <vt:i4>5</vt:i4>
      </vt:variant>
      <vt:variant>
        <vt:lpwstr/>
      </vt:variant>
      <vt:variant>
        <vt:lpwstr>sub_10013</vt:lpwstr>
      </vt:variant>
      <vt:variant>
        <vt:i4>2818064</vt:i4>
      </vt:variant>
      <vt:variant>
        <vt:i4>102</vt:i4>
      </vt:variant>
      <vt:variant>
        <vt:i4>0</vt:i4>
      </vt:variant>
      <vt:variant>
        <vt:i4>5</vt:i4>
      </vt:variant>
      <vt:variant>
        <vt:lpwstr/>
      </vt:variant>
      <vt:variant>
        <vt:lpwstr>sub_10012</vt:lpwstr>
      </vt:variant>
      <vt:variant>
        <vt:i4>2818064</vt:i4>
      </vt:variant>
      <vt:variant>
        <vt:i4>99</vt:i4>
      </vt:variant>
      <vt:variant>
        <vt:i4>0</vt:i4>
      </vt:variant>
      <vt:variant>
        <vt:i4>5</vt:i4>
      </vt:variant>
      <vt:variant>
        <vt:lpwstr/>
      </vt:variant>
      <vt:variant>
        <vt:lpwstr>sub_10013</vt:lpwstr>
      </vt:variant>
      <vt:variant>
        <vt:i4>2818064</vt:i4>
      </vt:variant>
      <vt:variant>
        <vt:i4>96</vt:i4>
      </vt:variant>
      <vt:variant>
        <vt:i4>0</vt:i4>
      </vt:variant>
      <vt:variant>
        <vt:i4>5</vt:i4>
      </vt:variant>
      <vt:variant>
        <vt:lpwstr/>
      </vt:variant>
      <vt:variant>
        <vt:lpwstr>sub_10013</vt:lpwstr>
      </vt:variant>
      <vt:variant>
        <vt:i4>2818064</vt:i4>
      </vt:variant>
      <vt:variant>
        <vt:i4>93</vt:i4>
      </vt:variant>
      <vt:variant>
        <vt:i4>0</vt:i4>
      </vt:variant>
      <vt:variant>
        <vt:i4>5</vt:i4>
      </vt:variant>
      <vt:variant>
        <vt:lpwstr/>
      </vt:variant>
      <vt:variant>
        <vt:lpwstr>sub_10013</vt:lpwstr>
      </vt:variant>
      <vt:variant>
        <vt:i4>2883600</vt:i4>
      </vt:variant>
      <vt:variant>
        <vt:i4>90</vt:i4>
      </vt:variant>
      <vt:variant>
        <vt:i4>0</vt:i4>
      </vt:variant>
      <vt:variant>
        <vt:i4>5</vt:i4>
      </vt:variant>
      <vt:variant>
        <vt:lpwstr/>
      </vt:variant>
      <vt:variant>
        <vt:lpwstr>sub_10068</vt:lpwstr>
      </vt:variant>
      <vt:variant>
        <vt:i4>2883600</vt:i4>
      </vt:variant>
      <vt:variant>
        <vt:i4>87</vt:i4>
      </vt:variant>
      <vt:variant>
        <vt:i4>0</vt:i4>
      </vt:variant>
      <vt:variant>
        <vt:i4>5</vt:i4>
      </vt:variant>
      <vt:variant>
        <vt:lpwstr/>
      </vt:variant>
      <vt:variant>
        <vt:lpwstr>sub_10067</vt:lpwstr>
      </vt:variant>
      <vt:variant>
        <vt:i4>2818064</vt:i4>
      </vt:variant>
      <vt:variant>
        <vt:i4>84</vt:i4>
      </vt:variant>
      <vt:variant>
        <vt:i4>0</vt:i4>
      </vt:variant>
      <vt:variant>
        <vt:i4>5</vt:i4>
      </vt:variant>
      <vt:variant>
        <vt:lpwstr/>
      </vt:variant>
      <vt:variant>
        <vt:lpwstr>sub_10013</vt:lpwstr>
      </vt:variant>
      <vt:variant>
        <vt:i4>6160399</vt:i4>
      </vt:variant>
      <vt:variant>
        <vt:i4>81</vt:i4>
      </vt:variant>
      <vt:variant>
        <vt:i4>0</vt:i4>
      </vt:variant>
      <vt:variant>
        <vt:i4>5</vt:i4>
      </vt:variant>
      <vt:variant>
        <vt:lpwstr>http://internet.garant.ru/document?id=12045525&amp;sub=0</vt:lpwstr>
      </vt:variant>
      <vt:variant>
        <vt:lpwstr/>
      </vt:variant>
      <vt:variant>
        <vt:i4>6160399</vt:i4>
      </vt:variant>
      <vt:variant>
        <vt:i4>78</vt:i4>
      </vt:variant>
      <vt:variant>
        <vt:i4>0</vt:i4>
      </vt:variant>
      <vt:variant>
        <vt:i4>5</vt:i4>
      </vt:variant>
      <vt:variant>
        <vt:lpwstr>http://internet.garant.ru/document?id=12045525&amp;sub=0</vt:lpwstr>
      </vt:variant>
      <vt:variant>
        <vt:lpwstr/>
      </vt:variant>
      <vt:variant>
        <vt:i4>2621456</vt:i4>
      </vt:variant>
      <vt:variant>
        <vt:i4>75</vt:i4>
      </vt:variant>
      <vt:variant>
        <vt:i4>0</vt:i4>
      </vt:variant>
      <vt:variant>
        <vt:i4>5</vt:i4>
      </vt:variant>
      <vt:variant>
        <vt:lpwstr/>
      </vt:variant>
      <vt:variant>
        <vt:lpwstr>sub_10023</vt:lpwstr>
      </vt:variant>
      <vt:variant>
        <vt:i4>2883600</vt:i4>
      </vt:variant>
      <vt:variant>
        <vt:i4>72</vt:i4>
      </vt:variant>
      <vt:variant>
        <vt:i4>0</vt:i4>
      </vt:variant>
      <vt:variant>
        <vt:i4>5</vt:i4>
      </vt:variant>
      <vt:variant>
        <vt:lpwstr/>
      </vt:variant>
      <vt:variant>
        <vt:lpwstr>sub_10062</vt:lpwstr>
      </vt:variant>
      <vt:variant>
        <vt:i4>2818064</vt:i4>
      </vt:variant>
      <vt:variant>
        <vt:i4>69</vt:i4>
      </vt:variant>
      <vt:variant>
        <vt:i4>0</vt:i4>
      </vt:variant>
      <vt:variant>
        <vt:i4>5</vt:i4>
      </vt:variant>
      <vt:variant>
        <vt:lpwstr/>
      </vt:variant>
      <vt:variant>
        <vt:lpwstr>sub_10017</vt:lpwstr>
      </vt:variant>
      <vt:variant>
        <vt:i4>2752528</vt:i4>
      </vt:variant>
      <vt:variant>
        <vt:i4>66</vt:i4>
      </vt:variant>
      <vt:variant>
        <vt:i4>0</vt:i4>
      </vt:variant>
      <vt:variant>
        <vt:i4>5</vt:i4>
      </vt:variant>
      <vt:variant>
        <vt:lpwstr/>
      </vt:variant>
      <vt:variant>
        <vt:lpwstr>sub_10009</vt:lpwstr>
      </vt:variant>
      <vt:variant>
        <vt:i4>3080208</vt:i4>
      </vt:variant>
      <vt:variant>
        <vt:i4>63</vt:i4>
      </vt:variant>
      <vt:variant>
        <vt:i4>0</vt:i4>
      </vt:variant>
      <vt:variant>
        <vt:i4>5</vt:i4>
      </vt:variant>
      <vt:variant>
        <vt:lpwstr/>
      </vt:variant>
      <vt:variant>
        <vt:lpwstr>sub_10054</vt:lpwstr>
      </vt:variant>
      <vt:variant>
        <vt:i4>3080208</vt:i4>
      </vt:variant>
      <vt:variant>
        <vt:i4>60</vt:i4>
      </vt:variant>
      <vt:variant>
        <vt:i4>0</vt:i4>
      </vt:variant>
      <vt:variant>
        <vt:i4>5</vt:i4>
      </vt:variant>
      <vt:variant>
        <vt:lpwstr/>
      </vt:variant>
      <vt:variant>
        <vt:lpwstr>sub_10053</vt:lpwstr>
      </vt:variant>
      <vt:variant>
        <vt:i4>2686992</vt:i4>
      </vt:variant>
      <vt:variant>
        <vt:i4>57</vt:i4>
      </vt:variant>
      <vt:variant>
        <vt:i4>0</vt:i4>
      </vt:variant>
      <vt:variant>
        <vt:i4>5</vt:i4>
      </vt:variant>
      <vt:variant>
        <vt:lpwstr/>
      </vt:variant>
      <vt:variant>
        <vt:lpwstr>sub_10030</vt:lpwstr>
      </vt:variant>
      <vt:variant>
        <vt:i4>2621456</vt:i4>
      </vt:variant>
      <vt:variant>
        <vt:i4>54</vt:i4>
      </vt:variant>
      <vt:variant>
        <vt:i4>0</vt:i4>
      </vt:variant>
      <vt:variant>
        <vt:i4>5</vt:i4>
      </vt:variant>
      <vt:variant>
        <vt:lpwstr/>
      </vt:variant>
      <vt:variant>
        <vt:lpwstr>sub_10026</vt:lpwstr>
      </vt:variant>
      <vt:variant>
        <vt:i4>2293776</vt:i4>
      </vt:variant>
      <vt:variant>
        <vt:i4>51</vt:i4>
      </vt:variant>
      <vt:variant>
        <vt:i4>0</vt:i4>
      </vt:variant>
      <vt:variant>
        <vt:i4>5</vt:i4>
      </vt:variant>
      <vt:variant>
        <vt:lpwstr/>
      </vt:variant>
      <vt:variant>
        <vt:lpwstr>sub_10099</vt:lpwstr>
      </vt:variant>
      <vt:variant>
        <vt:i4>2293776</vt:i4>
      </vt:variant>
      <vt:variant>
        <vt:i4>48</vt:i4>
      </vt:variant>
      <vt:variant>
        <vt:i4>0</vt:i4>
      </vt:variant>
      <vt:variant>
        <vt:i4>5</vt:i4>
      </vt:variant>
      <vt:variant>
        <vt:lpwstr/>
      </vt:variant>
      <vt:variant>
        <vt:lpwstr>sub_10098</vt:lpwstr>
      </vt:variant>
      <vt:variant>
        <vt:i4>2686992</vt:i4>
      </vt:variant>
      <vt:variant>
        <vt:i4>45</vt:i4>
      </vt:variant>
      <vt:variant>
        <vt:i4>0</vt:i4>
      </vt:variant>
      <vt:variant>
        <vt:i4>5</vt:i4>
      </vt:variant>
      <vt:variant>
        <vt:lpwstr/>
      </vt:variant>
      <vt:variant>
        <vt:lpwstr>sub_10032</vt:lpwstr>
      </vt:variant>
      <vt:variant>
        <vt:i4>2621456</vt:i4>
      </vt:variant>
      <vt:variant>
        <vt:i4>42</vt:i4>
      </vt:variant>
      <vt:variant>
        <vt:i4>0</vt:i4>
      </vt:variant>
      <vt:variant>
        <vt:i4>5</vt:i4>
      </vt:variant>
      <vt:variant>
        <vt:lpwstr/>
      </vt:variant>
      <vt:variant>
        <vt:lpwstr>sub_10028</vt:lpwstr>
      </vt:variant>
      <vt:variant>
        <vt:i4>2621456</vt:i4>
      </vt:variant>
      <vt:variant>
        <vt:i4>39</vt:i4>
      </vt:variant>
      <vt:variant>
        <vt:i4>0</vt:i4>
      </vt:variant>
      <vt:variant>
        <vt:i4>5</vt:i4>
      </vt:variant>
      <vt:variant>
        <vt:lpwstr/>
      </vt:variant>
      <vt:variant>
        <vt:lpwstr>sub_10028</vt:lpwstr>
      </vt:variant>
      <vt:variant>
        <vt:i4>2621456</vt:i4>
      </vt:variant>
      <vt:variant>
        <vt:i4>36</vt:i4>
      </vt:variant>
      <vt:variant>
        <vt:i4>0</vt:i4>
      </vt:variant>
      <vt:variant>
        <vt:i4>5</vt:i4>
      </vt:variant>
      <vt:variant>
        <vt:lpwstr/>
      </vt:variant>
      <vt:variant>
        <vt:lpwstr>sub_10028</vt:lpwstr>
      </vt:variant>
      <vt:variant>
        <vt:i4>2293776</vt:i4>
      </vt:variant>
      <vt:variant>
        <vt:i4>33</vt:i4>
      </vt:variant>
      <vt:variant>
        <vt:i4>0</vt:i4>
      </vt:variant>
      <vt:variant>
        <vt:i4>5</vt:i4>
      </vt:variant>
      <vt:variant>
        <vt:lpwstr/>
      </vt:variant>
      <vt:variant>
        <vt:lpwstr>sub_10098</vt:lpwstr>
      </vt:variant>
      <vt:variant>
        <vt:i4>2621456</vt:i4>
      </vt:variant>
      <vt:variant>
        <vt:i4>30</vt:i4>
      </vt:variant>
      <vt:variant>
        <vt:i4>0</vt:i4>
      </vt:variant>
      <vt:variant>
        <vt:i4>5</vt:i4>
      </vt:variant>
      <vt:variant>
        <vt:lpwstr/>
      </vt:variant>
      <vt:variant>
        <vt:lpwstr>sub_10026</vt:lpwstr>
      </vt:variant>
      <vt:variant>
        <vt:i4>2621456</vt:i4>
      </vt:variant>
      <vt:variant>
        <vt:i4>27</vt:i4>
      </vt:variant>
      <vt:variant>
        <vt:i4>0</vt:i4>
      </vt:variant>
      <vt:variant>
        <vt:i4>5</vt:i4>
      </vt:variant>
      <vt:variant>
        <vt:lpwstr/>
      </vt:variant>
      <vt:variant>
        <vt:lpwstr>sub_10026</vt:lpwstr>
      </vt:variant>
      <vt:variant>
        <vt:i4>2686992</vt:i4>
      </vt:variant>
      <vt:variant>
        <vt:i4>24</vt:i4>
      </vt:variant>
      <vt:variant>
        <vt:i4>0</vt:i4>
      </vt:variant>
      <vt:variant>
        <vt:i4>5</vt:i4>
      </vt:variant>
      <vt:variant>
        <vt:lpwstr/>
      </vt:variant>
      <vt:variant>
        <vt:lpwstr>sub_10030</vt:lpwstr>
      </vt:variant>
      <vt:variant>
        <vt:i4>2883600</vt:i4>
      </vt:variant>
      <vt:variant>
        <vt:i4>21</vt:i4>
      </vt:variant>
      <vt:variant>
        <vt:i4>0</vt:i4>
      </vt:variant>
      <vt:variant>
        <vt:i4>5</vt:i4>
      </vt:variant>
      <vt:variant>
        <vt:lpwstr/>
      </vt:variant>
      <vt:variant>
        <vt:lpwstr>sub_10062</vt:lpwstr>
      </vt:variant>
      <vt:variant>
        <vt:i4>2621456</vt:i4>
      </vt:variant>
      <vt:variant>
        <vt:i4>18</vt:i4>
      </vt:variant>
      <vt:variant>
        <vt:i4>0</vt:i4>
      </vt:variant>
      <vt:variant>
        <vt:i4>5</vt:i4>
      </vt:variant>
      <vt:variant>
        <vt:lpwstr/>
      </vt:variant>
      <vt:variant>
        <vt:lpwstr>sub_10026</vt:lpwstr>
      </vt:variant>
      <vt:variant>
        <vt:i4>2883600</vt:i4>
      </vt:variant>
      <vt:variant>
        <vt:i4>15</vt:i4>
      </vt:variant>
      <vt:variant>
        <vt:i4>0</vt:i4>
      </vt:variant>
      <vt:variant>
        <vt:i4>5</vt:i4>
      </vt:variant>
      <vt:variant>
        <vt:lpwstr/>
      </vt:variant>
      <vt:variant>
        <vt:lpwstr>sub_10062</vt:lpwstr>
      </vt:variant>
      <vt:variant>
        <vt:i4>2883600</vt:i4>
      </vt:variant>
      <vt:variant>
        <vt:i4>12</vt:i4>
      </vt:variant>
      <vt:variant>
        <vt:i4>0</vt:i4>
      </vt:variant>
      <vt:variant>
        <vt:i4>5</vt:i4>
      </vt:variant>
      <vt:variant>
        <vt:lpwstr/>
      </vt:variant>
      <vt:variant>
        <vt:lpwstr>sub_10060</vt:lpwstr>
      </vt:variant>
      <vt:variant>
        <vt:i4>2883600</vt:i4>
      </vt:variant>
      <vt:variant>
        <vt:i4>9</vt:i4>
      </vt:variant>
      <vt:variant>
        <vt:i4>0</vt:i4>
      </vt:variant>
      <vt:variant>
        <vt:i4>5</vt:i4>
      </vt:variant>
      <vt:variant>
        <vt:lpwstr/>
      </vt:variant>
      <vt:variant>
        <vt:lpwstr>sub_10067</vt:lpwstr>
      </vt:variant>
      <vt:variant>
        <vt:i4>6094861</vt:i4>
      </vt:variant>
      <vt:variant>
        <vt:i4>6</vt:i4>
      </vt:variant>
      <vt:variant>
        <vt:i4>0</vt:i4>
      </vt:variant>
      <vt:variant>
        <vt:i4>5</vt:i4>
      </vt:variant>
      <vt:variant>
        <vt:lpwstr>http://internet.garant.ru/document?id=10006035&amp;sub=0</vt:lpwstr>
      </vt:variant>
      <vt:variant>
        <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МУНИЦИПАЛЬНОГО ОБРАЗОВАНИЯ «АБАДЗЕХСКОЕ СЕЛЬСКОЕ ПОСЕЛЕНИЕ»</dc:title>
  <dc:subject/>
  <dc:creator>Евгения Фёдоровна</dc:creator>
  <cp:keywords/>
  <cp:lastModifiedBy>Олег</cp:lastModifiedBy>
  <cp:revision>2</cp:revision>
  <cp:lastPrinted>2019-08-29T11:16:00Z</cp:lastPrinted>
  <dcterms:created xsi:type="dcterms:W3CDTF">2019-08-30T18:56:00Z</dcterms:created>
  <dcterms:modified xsi:type="dcterms:W3CDTF">2019-08-30T18:56:00Z</dcterms:modified>
</cp:coreProperties>
</file>